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BB" w:rsidRDefault="00FF72CE" w:rsidP="00317965">
      <w:pPr>
        <w:pStyle w:val="Title"/>
        <w:jc w:val="center"/>
      </w:pPr>
      <w:r>
        <w:t>Center for Family Life and Recovery</w:t>
      </w:r>
      <w:r w:rsidR="00C6620B">
        <w:t xml:space="preserve"> </w:t>
      </w:r>
    </w:p>
    <w:p w:rsidR="00A31E11" w:rsidRPr="0056654F" w:rsidRDefault="00A31E11" w:rsidP="00C6620B">
      <w:pPr>
        <w:pStyle w:val="NoSpacing"/>
        <w:jc w:val="center"/>
        <w:rPr>
          <w:color w:val="1F497D" w:themeColor="text2"/>
          <w:sz w:val="28"/>
        </w:rPr>
      </w:pPr>
      <w:r w:rsidRPr="0056654F">
        <w:rPr>
          <w:color w:val="1F497D" w:themeColor="text2"/>
          <w:sz w:val="28"/>
        </w:rPr>
        <w:t xml:space="preserve">Oneida County Prevention Council </w:t>
      </w:r>
    </w:p>
    <w:p w:rsidR="00D85043" w:rsidRDefault="00D85043" w:rsidP="00C6620B">
      <w:pPr>
        <w:pStyle w:val="NoSpacing"/>
        <w:jc w:val="center"/>
        <w:rPr>
          <w:color w:val="1F497D" w:themeColor="text2"/>
        </w:rPr>
      </w:pPr>
      <w:r>
        <w:rPr>
          <w:color w:val="1F497D" w:themeColor="text2"/>
        </w:rPr>
        <w:t xml:space="preserve">Provider Number: </w:t>
      </w:r>
      <w:r w:rsidR="009B002B">
        <w:rPr>
          <w:color w:val="1F497D" w:themeColor="text2"/>
        </w:rPr>
        <w:t>47800</w:t>
      </w:r>
      <w:r w:rsidR="00CA6E58">
        <w:rPr>
          <w:color w:val="1F497D" w:themeColor="text2"/>
        </w:rPr>
        <w:t>, PRU</w:t>
      </w:r>
      <w:r w:rsidR="009B002B">
        <w:rPr>
          <w:color w:val="1F497D" w:themeColor="text2"/>
        </w:rPr>
        <w:t>: 90577</w:t>
      </w:r>
    </w:p>
    <w:p w:rsidR="001367BA" w:rsidRDefault="009B002B" w:rsidP="001367BA">
      <w:pPr>
        <w:pStyle w:val="NoSpacing"/>
        <w:jc w:val="center"/>
        <w:rPr>
          <w:color w:val="1F497D" w:themeColor="text2"/>
        </w:rPr>
      </w:pPr>
      <w:r>
        <w:rPr>
          <w:color w:val="1F497D" w:themeColor="text2"/>
        </w:rPr>
        <w:t>Court</w:t>
      </w:r>
      <w:r w:rsidR="00CB1921">
        <w:rPr>
          <w:color w:val="1F497D" w:themeColor="text2"/>
        </w:rPr>
        <w:t xml:space="preserve"> Street</w:t>
      </w:r>
    </w:p>
    <w:p w:rsidR="00D85043" w:rsidRPr="001367BA" w:rsidRDefault="00D85043" w:rsidP="00D85043">
      <w:pPr>
        <w:pStyle w:val="NoSpacing"/>
        <w:jc w:val="center"/>
        <w:rPr>
          <w:rFonts w:ascii="Cambria" w:hAnsi="Cambria"/>
          <w:color w:val="1F497D" w:themeColor="text2"/>
        </w:rPr>
      </w:pPr>
      <w:r w:rsidRPr="001367BA">
        <w:rPr>
          <w:rFonts w:ascii="Cambria" w:hAnsi="Cambria"/>
          <w:color w:val="1F497D" w:themeColor="text2"/>
        </w:rPr>
        <w:t>Utica, NY 13502</w:t>
      </w:r>
    </w:p>
    <w:p w:rsidR="00D85043" w:rsidRDefault="00D85043" w:rsidP="00D85043">
      <w:pPr>
        <w:pStyle w:val="NoSpacing"/>
        <w:rPr>
          <w:rFonts w:ascii="Cambria" w:hAnsi="Cambria"/>
          <w:color w:val="1F497D" w:themeColor="text2"/>
        </w:rPr>
      </w:pPr>
    </w:p>
    <w:p w:rsidR="00317965" w:rsidRDefault="00D85043" w:rsidP="00D85043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</w:rPr>
        <w:t xml:space="preserve">Fiscal </w:t>
      </w:r>
      <w:r w:rsidR="00201ACF">
        <w:rPr>
          <w:rFonts w:ascii="Cambria" w:hAnsi="Cambria"/>
        </w:rPr>
        <w:t>Site Review Visit 9/14/15</w:t>
      </w:r>
    </w:p>
    <w:p w:rsidR="001367BA" w:rsidRDefault="001367BA" w:rsidP="00317965">
      <w:pPr>
        <w:pStyle w:val="NoSpacing"/>
        <w:jc w:val="center"/>
        <w:rPr>
          <w:rFonts w:ascii="Cambria" w:hAnsi="Cambria"/>
        </w:rPr>
      </w:pPr>
    </w:p>
    <w:p w:rsidR="001367BA" w:rsidRDefault="001367BA" w:rsidP="001367BA">
      <w:pPr>
        <w:pStyle w:val="NoSpacing"/>
        <w:rPr>
          <w:rFonts w:ascii="Cambria" w:hAnsi="Cambria"/>
        </w:rPr>
      </w:pPr>
    </w:p>
    <w:p w:rsidR="00E952B3" w:rsidRDefault="00201ACF" w:rsidP="00E952B3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</w:t>
      </w:r>
      <w:r w:rsidR="001367BA" w:rsidRPr="001367BA">
        <w:rPr>
          <w:rFonts w:ascii="Cambria" w:hAnsi="Cambria"/>
          <w:sz w:val="24"/>
          <w:szCs w:val="24"/>
        </w:rPr>
        <w:t xml:space="preserve">Field </w:t>
      </w:r>
      <w:r w:rsidR="001367BA">
        <w:rPr>
          <w:rFonts w:ascii="Cambria" w:hAnsi="Cambria"/>
          <w:sz w:val="24"/>
          <w:szCs w:val="24"/>
        </w:rPr>
        <w:t xml:space="preserve">Office </w:t>
      </w:r>
      <w:r w:rsidR="00431714">
        <w:rPr>
          <w:rFonts w:ascii="Cambria" w:hAnsi="Cambria"/>
          <w:sz w:val="24"/>
          <w:szCs w:val="24"/>
        </w:rPr>
        <w:t>Program/</w:t>
      </w:r>
      <w:r w:rsidR="00C6620B">
        <w:rPr>
          <w:rFonts w:ascii="Cambria" w:hAnsi="Cambria"/>
          <w:sz w:val="24"/>
          <w:szCs w:val="24"/>
        </w:rPr>
        <w:t>Fiscal</w:t>
      </w:r>
      <w:r w:rsidR="009E281B">
        <w:rPr>
          <w:rFonts w:ascii="Cambria" w:hAnsi="Cambria"/>
          <w:sz w:val="24"/>
          <w:szCs w:val="24"/>
        </w:rPr>
        <w:t xml:space="preserve"> R</w:t>
      </w:r>
      <w:r w:rsidR="00910077">
        <w:rPr>
          <w:rFonts w:ascii="Cambria" w:hAnsi="Cambria"/>
          <w:sz w:val="24"/>
          <w:szCs w:val="24"/>
        </w:rPr>
        <w:t xml:space="preserve">eview </w:t>
      </w:r>
      <w:r w:rsidR="00C6620B">
        <w:rPr>
          <w:rFonts w:ascii="Cambria" w:hAnsi="Cambria"/>
          <w:sz w:val="24"/>
          <w:szCs w:val="24"/>
        </w:rPr>
        <w:t xml:space="preserve">was conducted </w:t>
      </w:r>
      <w:r w:rsidR="00910077">
        <w:rPr>
          <w:rFonts w:ascii="Cambria" w:hAnsi="Cambria"/>
          <w:sz w:val="24"/>
          <w:szCs w:val="24"/>
        </w:rPr>
        <w:t>at</w:t>
      </w:r>
      <w:r w:rsidR="001367BA">
        <w:rPr>
          <w:rFonts w:ascii="Cambria" w:hAnsi="Cambria"/>
          <w:sz w:val="24"/>
          <w:szCs w:val="24"/>
        </w:rPr>
        <w:t xml:space="preserve"> </w:t>
      </w:r>
      <w:r w:rsidR="009B002B">
        <w:rPr>
          <w:rFonts w:ascii="Cambria" w:hAnsi="Cambria"/>
          <w:sz w:val="24"/>
          <w:szCs w:val="24"/>
        </w:rPr>
        <w:t>the Center for F</w:t>
      </w:r>
      <w:r w:rsidR="00A57001">
        <w:rPr>
          <w:rFonts w:ascii="Cambria" w:hAnsi="Cambria"/>
          <w:sz w:val="24"/>
          <w:szCs w:val="24"/>
        </w:rPr>
        <w:t>amily Life and Recovery (CFLR)’s</w:t>
      </w:r>
      <w:r>
        <w:rPr>
          <w:rFonts w:ascii="Cambria" w:hAnsi="Cambria"/>
          <w:sz w:val="24"/>
          <w:szCs w:val="24"/>
        </w:rPr>
        <w:t xml:space="preserve"> P</w:t>
      </w:r>
      <w:r w:rsidR="009B002B">
        <w:rPr>
          <w:rFonts w:ascii="Cambria" w:hAnsi="Cambria"/>
          <w:sz w:val="24"/>
          <w:szCs w:val="24"/>
        </w:rPr>
        <w:t xml:space="preserve">revention </w:t>
      </w:r>
      <w:r>
        <w:rPr>
          <w:rFonts w:ascii="Cambria" w:hAnsi="Cambria"/>
          <w:sz w:val="24"/>
          <w:szCs w:val="24"/>
        </w:rPr>
        <w:t>C</w:t>
      </w:r>
      <w:r w:rsidR="005A5816">
        <w:rPr>
          <w:rFonts w:ascii="Cambria" w:hAnsi="Cambria"/>
          <w:sz w:val="24"/>
          <w:szCs w:val="24"/>
        </w:rPr>
        <w:t xml:space="preserve">ouncil </w:t>
      </w:r>
      <w:r w:rsidR="00E952B3">
        <w:rPr>
          <w:rFonts w:ascii="Cambria" w:hAnsi="Cambria"/>
          <w:sz w:val="24"/>
          <w:szCs w:val="24"/>
        </w:rPr>
        <w:t xml:space="preserve">on </w:t>
      </w:r>
      <w:r w:rsidR="009B002B">
        <w:rPr>
          <w:rFonts w:ascii="Cambria" w:hAnsi="Cambria"/>
          <w:sz w:val="24"/>
          <w:szCs w:val="24"/>
        </w:rPr>
        <w:t xml:space="preserve">September </w:t>
      </w:r>
      <w:r w:rsidR="006069CE">
        <w:rPr>
          <w:rFonts w:ascii="Cambria" w:hAnsi="Cambria"/>
          <w:sz w:val="24"/>
          <w:szCs w:val="24"/>
        </w:rPr>
        <w:t>14, 2015</w:t>
      </w:r>
      <w:bookmarkStart w:id="0" w:name="_GoBack"/>
      <w:bookmarkEnd w:id="0"/>
      <w:r w:rsidR="00E952B3">
        <w:rPr>
          <w:rFonts w:ascii="Cambria" w:hAnsi="Cambria"/>
          <w:sz w:val="24"/>
          <w:szCs w:val="24"/>
        </w:rPr>
        <w:t xml:space="preserve"> and was attended by OASAS Central Field Office</w:t>
      </w:r>
      <w:r w:rsidR="00A57001">
        <w:rPr>
          <w:rFonts w:ascii="Cambria" w:hAnsi="Cambria"/>
          <w:sz w:val="24"/>
          <w:szCs w:val="24"/>
        </w:rPr>
        <w:t>,</w:t>
      </w:r>
      <w:r w:rsidR="00E952B3">
        <w:rPr>
          <w:rFonts w:ascii="Cambria" w:hAnsi="Cambria"/>
          <w:sz w:val="24"/>
          <w:szCs w:val="24"/>
        </w:rPr>
        <w:t xml:space="preserve"> </w:t>
      </w:r>
      <w:r w:rsidR="00E93B9A">
        <w:rPr>
          <w:rFonts w:ascii="Cambria" w:hAnsi="Cambria"/>
          <w:sz w:val="24"/>
          <w:szCs w:val="24"/>
        </w:rPr>
        <w:t>Beth Rinfret-</w:t>
      </w:r>
      <w:r w:rsidR="00F13C47">
        <w:rPr>
          <w:rFonts w:ascii="Cambria" w:hAnsi="Cambria"/>
          <w:sz w:val="24"/>
          <w:szCs w:val="24"/>
        </w:rPr>
        <w:t>Fleming, Prevention Director, Judy</w:t>
      </w:r>
      <w:r w:rsidR="002D2552">
        <w:rPr>
          <w:rFonts w:ascii="Cambria" w:hAnsi="Cambria"/>
          <w:sz w:val="24"/>
          <w:szCs w:val="24"/>
        </w:rPr>
        <w:t xml:space="preserve"> Riley, CFLR CEO</w:t>
      </w:r>
      <w:r w:rsidR="00A57001">
        <w:rPr>
          <w:rFonts w:ascii="Cambria" w:hAnsi="Cambria"/>
          <w:sz w:val="24"/>
          <w:szCs w:val="24"/>
        </w:rPr>
        <w:t>,</w:t>
      </w:r>
      <w:r w:rsidR="002D2552">
        <w:rPr>
          <w:rFonts w:ascii="Cambria" w:hAnsi="Cambria"/>
          <w:sz w:val="24"/>
          <w:szCs w:val="24"/>
        </w:rPr>
        <w:t xml:space="preserve"> Cassandra Shee</w:t>
      </w:r>
      <w:r w:rsidR="00F13C47">
        <w:rPr>
          <w:rFonts w:ascii="Cambria" w:hAnsi="Cambria"/>
          <w:sz w:val="24"/>
          <w:szCs w:val="24"/>
        </w:rPr>
        <w:t xml:space="preserve">ts </w:t>
      </w:r>
      <w:r w:rsidR="00E952B3">
        <w:rPr>
          <w:rFonts w:ascii="Cambria" w:hAnsi="Cambria"/>
          <w:sz w:val="24"/>
          <w:szCs w:val="24"/>
        </w:rPr>
        <w:t xml:space="preserve">and </w:t>
      </w:r>
      <w:r w:rsidR="009B002B">
        <w:rPr>
          <w:rFonts w:ascii="Cambria" w:hAnsi="Cambria"/>
          <w:sz w:val="24"/>
          <w:szCs w:val="24"/>
        </w:rPr>
        <w:t xml:space="preserve">the </w:t>
      </w:r>
      <w:r w:rsidR="00A57001">
        <w:rPr>
          <w:rFonts w:ascii="Cambria" w:hAnsi="Cambria"/>
          <w:sz w:val="24"/>
          <w:szCs w:val="24"/>
        </w:rPr>
        <w:t>newly hired</w:t>
      </w:r>
      <w:r w:rsidR="00E93B9A">
        <w:rPr>
          <w:rFonts w:ascii="Cambria" w:hAnsi="Cambria"/>
          <w:sz w:val="24"/>
          <w:szCs w:val="24"/>
        </w:rPr>
        <w:t xml:space="preserve"> Operations Director</w:t>
      </w:r>
      <w:r w:rsidR="00F13C47">
        <w:rPr>
          <w:rFonts w:ascii="Cambria" w:hAnsi="Cambria"/>
          <w:sz w:val="24"/>
          <w:szCs w:val="24"/>
        </w:rPr>
        <w:t>,</w:t>
      </w:r>
      <w:r w:rsidR="00A57001" w:rsidRPr="00A57001">
        <w:t xml:space="preserve"> </w:t>
      </w:r>
      <w:r w:rsidR="00A57001" w:rsidRPr="00A57001">
        <w:rPr>
          <w:rFonts w:ascii="Cambria" w:hAnsi="Cambria"/>
          <w:sz w:val="24"/>
          <w:szCs w:val="24"/>
        </w:rPr>
        <w:t>Cheryl Rossi-</w:t>
      </w:r>
      <w:proofErr w:type="spellStart"/>
      <w:r w:rsidR="00A57001" w:rsidRPr="00A57001">
        <w:rPr>
          <w:rFonts w:ascii="Cambria" w:hAnsi="Cambria"/>
          <w:sz w:val="24"/>
          <w:szCs w:val="24"/>
        </w:rPr>
        <w:t>Walc</w:t>
      </w:r>
      <w:r w:rsidR="00A57001">
        <w:rPr>
          <w:rFonts w:ascii="Cambria" w:hAnsi="Cambria"/>
          <w:sz w:val="24"/>
          <w:szCs w:val="24"/>
        </w:rPr>
        <w:t>zak</w:t>
      </w:r>
      <w:proofErr w:type="spellEnd"/>
      <w:r w:rsidR="009B002B">
        <w:rPr>
          <w:rFonts w:ascii="Cambria" w:hAnsi="Cambria"/>
          <w:sz w:val="24"/>
          <w:szCs w:val="24"/>
        </w:rPr>
        <w:t>.</w:t>
      </w:r>
    </w:p>
    <w:p w:rsidR="00E952B3" w:rsidRDefault="00E952B3" w:rsidP="00E952B3">
      <w:pPr>
        <w:pStyle w:val="NoSpacing"/>
        <w:rPr>
          <w:rFonts w:ascii="Cambria" w:hAnsi="Cambria"/>
          <w:sz w:val="24"/>
          <w:szCs w:val="24"/>
        </w:rPr>
      </w:pPr>
    </w:p>
    <w:p w:rsidR="00A41F46" w:rsidRPr="00A41F46" w:rsidRDefault="00A41F46" w:rsidP="00E952B3">
      <w:pPr>
        <w:pStyle w:val="NoSpacing"/>
        <w:rPr>
          <w:rFonts w:ascii="Cambria" w:hAnsi="Cambria"/>
          <w:sz w:val="24"/>
          <w:szCs w:val="24"/>
          <w:u w:val="single"/>
        </w:rPr>
      </w:pPr>
      <w:r w:rsidRPr="00A41F46">
        <w:rPr>
          <w:rFonts w:ascii="Cambria" w:hAnsi="Cambria"/>
          <w:sz w:val="24"/>
          <w:szCs w:val="24"/>
          <w:u w:val="single"/>
        </w:rPr>
        <w:t>Observations</w:t>
      </w:r>
    </w:p>
    <w:p w:rsidR="00A41F46" w:rsidRDefault="00A41F46" w:rsidP="00E952B3">
      <w:pPr>
        <w:pStyle w:val="NoSpacing"/>
        <w:rPr>
          <w:rFonts w:ascii="Cambria" w:hAnsi="Cambria"/>
          <w:sz w:val="24"/>
          <w:szCs w:val="24"/>
        </w:rPr>
      </w:pPr>
    </w:p>
    <w:p w:rsidR="00147F11" w:rsidRDefault="009B002B" w:rsidP="00147F1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CFLR</w:t>
      </w:r>
      <w:r w:rsidR="005A5816">
        <w:rPr>
          <w:rFonts w:ascii="Cambria" w:hAnsi="Cambria"/>
          <w:sz w:val="24"/>
          <w:szCs w:val="24"/>
        </w:rPr>
        <w:t xml:space="preserve"> provides prevention services to schools and community as</w:t>
      </w:r>
      <w:r>
        <w:rPr>
          <w:rFonts w:ascii="Cambria" w:hAnsi="Cambria"/>
          <w:sz w:val="24"/>
          <w:szCs w:val="24"/>
        </w:rPr>
        <w:t xml:space="preserve"> a</w:t>
      </w:r>
      <w:r w:rsidR="003613A0">
        <w:rPr>
          <w:rFonts w:ascii="Cambria" w:hAnsi="Cambria"/>
          <w:sz w:val="24"/>
          <w:szCs w:val="24"/>
        </w:rPr>
        <w:t>n</w:t>
      </w:r>
      <w:r w:rsidR="005A5816">
        <w:rPr>
          <w:rFonts w:ascii="Cambria" w:hAnsi="Cambria"/>
          <w:sz w:val="24"/>
          <w:szCs w:val="24"/>
        </w:rPr>
        <w:t xml:space="preserve"> OASAS</w:t>
      </w:r>
      <w:r>
        <w:rPr>
          <w:rFonts w:ascii="Cambria" w:hAnsi="Cambria"/>
          <w:sz w:val="24"/>
          <w:szCs w:val="24"/>
        </w:rPr>
        <w:t xml:space="preserve"> funded prevention </w:t>
      </w:r>
      <w:r w:rsidR="005A5816">
        <w:rPr>
          <w:rFonts w:ascii="Cambria" w:hAnsi="Cambria"/>
          <w:sz w:val="24"/>
          <w:szCs w:val="24"/>
        </w:rPr>
        <w:t>provider</w:t>
      </w:r>
      <w:r w:rsidR="003613A0">
        <w:rPr>
          <w:rFonts w:ascii="Cambria" w:hAnsi="Cambria"/>
          <w:sz w:val="24"/>
          <w:szCs w:val="24"/>
        </w:rPr>
        <w:t xml:space="preserve"> and </w:t>
      </w:r>
      <w:r w:rsidR="00A41F46">
        <w:rPr>
          <w:rFonts w:ascii="Cambria" w:hAnsi="Cambria"/>
          <w:sz w:val="24"/>
          <w:szCs w:val="24"/>
        </w:rPr>
        <w:t>goes by the name of</w:t>
      </w:r>
      <w:r w:rsidR="003613A0">
        <w:rPr>
          <w:rFonts w:ascii="Cambria" w:hAnsi="Cambria"/>
          <w:sz w:val="24"/>
          <w:szCs w:val="24"/>
        </w:rPr>
        <w:t xml:space="preserve"> Oneida County Prevention Council</w:t>
      </w:r>
      <w:r w:rsidR="005A581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9A683C">
        <w:rPr>
          <w:rFonts w:ascii="Cambria" w:hAnsi="Cambria"/>
          <w:sz w:val="24"/>
          <w:szCs w:val="24"/>
        </w:rPr>
        <w:t xml:space="preserve">Program goals include:  prevent initiation to alcohol, tobacco or other drug use (ATOD), </w:t>
      </w:r>
      <w:r w:rsidR="009A683C" w:rsidRPr="009A683C">
        <w:rPr>
          <w:rFonts w:ascii="Cambria" w:hAnsi="Cambria"/>
          <w:sz w:val="24"/>
          <w:szCs w:val="24"/>
        </w:rPr>
        <w:t>reduce any youth substance use</w:t>
      </w:r>
      <w:r w:rsidR="009A683C">
        <w:rPr>
          <w:rFonts w:ascii="Cambria" w:hAnsi="Cambria"/>
          <w:sz w:val="24"/>
          <w:szCs w:val="24"/>
        </w:rPr>
        <w:t xml:space="preserve">, increase awareness, address youth access to ATOD and increase community collaboration. </w:t>
      </w:r>
      <w:r w:rsidR="001D4799">
        <w:rPr>
          <w:rFonts w:ascii="Cambria" w:hAnsi="Cambria"/>
          <w:sz w:val="24"/>
          <w:szCs w:val="24"/>
        </w:rPr>
        <w:t xml:space="preserve">Other programming includes counseling, training and advocacy. </w:t>
      </w:r>
      <w:r w:rsidR="00A41F46">
        <w:rPr>
          <w:rFonts w:ascii="Cambria" w:hAnsi="Cambria"/>
          <w:sz w:val="24"/>
          <w:szCs w:val="24"/>
        </w:rPr>
        <w:t>The program is located on the fourth floor of a professional building in downtown Utica.</w:t>
      </w:r>
      <w:r w:rsidR="00E93B9A" w:rsidRPr="00E93B9A">
        <w:t xml:space="preserve"> </w:t>
      </w:r>
      <w:r w:rsidR="00E93B9A" w:rsidRPr="00E93B9A">
        <w:rPr>
          <w:rFonts w:ascii="Cambria" w:hAnsi="Cambria"/>
          <w:sz w:val="24"/>
          <w:szCs w:val="24"/>
        </w:rPr>
        <w:t>CFLR, through other funding sources, is also home to other human services programs throughout Oneida and Herkimer counties.</w:t>
      </w:r>
    </w:p>
    <w:p w:rsidR="00147F11" w:rsidRDefault="00147F11" w:rsidP="00147F11">
      <w:pPr>
        <w:pStyle w:val="NoSpacing"/>
        <w:rPr>
          <w:rFonts w:ascii="Cambria" w:hAnsi="Cambria"/>
          <w:sz w:val="24"/>
          <w:szCs w:val="24"/>
        </w:rPr>
      </w:pPr>
    </w:p>
    <w:p w:rsidR="00E952B3" w:rsidRDefault="00E952B3" w:rsidP="00147F1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scope of this</w:t>
      </w:r>
      <w:r w:rsidRPr="001367BA">
        <w:rPr>
          <w:rFonts w:ascii="Cambria" w:hAnsi="Cambria"/>
          <w:sz w:val="24"/>
          <w:szCs w:val="24"/>
        </w:rPr>
        <w:t xml:space="preserve"> visit included</w:t>
      </w:r>
      <w:r w:rsidR="0022050B">
        <w:rPr>
          <w:rFonts w:ascii="Cambria" w:hAnsi="Cambria"/>
          <w:sz w:val="24"/>
          <w:szCs w:val="24"/>
        </w:rPr>
        <w:t>:</w:t>
      </w:r>
    </w:p>
    <w:p w:rsidR="00431714" w:rsidRDefault="00431714" w:rsidP="00431714">
      <w:pPr>
        <w:pStyle w:val="NoSpacing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Document review</w:t>
      </w:r>
    </w:p>
    <w:p w:rsidR="0022050B" w:rsidRDefault="00E93B9A" w:rsidP="00431714">
      <w:pPr>
        <w:pStyle w:val="NoSpacing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E952B3" w:rsidRPr="00431714">
        <w:rPr>
          <w:rFonts w:ascii="Cambria" w:hAnsi="Cambria"/>
          <w:sz w:val="24"/>
          <w:szCs w:val="24"/>
        </w:rPr>
        <w:t>eview of program Fiscal policy and procedures</w:t>
      </w:r>
      <w:r w:rsidR="0022050B" w:rsidRPr="00431714">
        <w:rPr>
          <w:rFonts w:ascii="Cambria" w:hAnsi="Cambria"/>
          <w:sz w:val="24"/>
          <w:szCs w:val="24"/>
        </w:rPr>
        <w:t xml:space="preserve"> </w:t>
      </w:r>
    </w:p>
    <w:p w:rsidR="00431714" w:rsidRDefault="00431714" w:rsidP="00431714">
      <w:pPr>
        <w:pStyle w:val="NoSpacing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Credit card</w:t>
      </w:r>
    </w:p>
    <w:p w:rsidR="00431714" w:rsidRDefault="00431714" w:rsidP="00431714">
      <w:pPr>
        <w:pStyle w:val="NoSpacing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Travel</w:t>
      </w:r>
    </w:p>
    <w:p w:rsidR="00431714" w:rsidRDefault="00431714" w:rsidP="00431714">
      <w:pPr>
        <w:pStyle w:val="NoSpacing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Personal Services</w:t>
      </w:r>
    </w:p>
    <w:p w:rsidR="00431714" w:rsidRDefault="00431714" w:rsidP="0043171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431714">
        <w:rPr>
          <w:rFonts w:ascii="Cambria" w:hAnsi="Cambria"/>
          <w:sz w:val="24"/>
          <w:szCs w:val="24"/>
        </w:rPr>
        <w:t xml:space="preserve">WITNYS </w:t>
      </w:r>
      <w:proofErr w:type="spellStart"/>
      <w:r w:rsidRPr="00431714">
        <w:rPr>
          <w:rFonts w:ascii="Cambria" w:hAnsi="Cambria"/>
          <w:sz w:val="24"/>
          <w:szCs w:val="24"/>
        </w:rPr>
        <w:t>Workplan</w:t>
      </w:r>
      <w:proofErr w:type="spellEnd"/>
      <w:r w:rsidRPr="00431714">
        <w:rPr>
          <w:rFonts w:ascii="Cambria" w:hAnsi="Cambria"/>
          <w:sz w:val="24"/>
          <w:szCs w:val="24"/>
        </w:rPr>
        <w:t>/data reporting</w:t>
      </w:r>
    </w:p>
    <w:p w:rsidR="00431714" w:rsidRPr="00431714" w:rsidRDefault="00431714" w:rsidP="0043171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Prevention Resources</w:t>
      </w:r>
    </w:p>
    <w:p w:rsidR="00431714" w:rsidRPr="00431714" w:rsidRDefault="00431714" w:rsidP="00431714">
      <w:pPr>
        <w:pStyle w:val="NoSpacing"/>
        <w:rPr>
          <w:rFonts w:ascii="Cambria" w:hAnsi="Cambria"/>
          <w:sz w:val="24"/>
          <w:u w:val="single"/>
        </w:rPr>
      </w:pPr>
      <w:r w:rsidRPr="00431714">
        <w:rPr>
          <w:rFonts w:ascii="Cambria" w:hAnsi="Cambria"/>
          <w:sz w:val="24"/>
          <w:u w:val="single"/>
        </w:rPr>
        <w:t>Document Review</w:t>
      </w:r>
    </w:p>
    <w:p w:rsidR="001367BA" w:rsidRPr="00431714" w:rsidRDefault="001367BA" w:rsidP="00431714">
      <w:pPr>
        <w:pStyle w:val="NoSpacing"/>
        <w:rPr>
          <w:rFonts w:ascii="Cambria" w:hAnsi="Cambria"/>
          <w:sz w:val="24"/>
        </w:rPr>
      </w:pPr>
      <w:r w:rsidRPr="00431714">
        <w:rPr>
          <w:rFonts w:ascii="Cambria" w:hAnsi="Cambria"/>
          <w:sz w:val="24"/>
        </w:rPr>
        <w:t>Findings</w:t>
      </w:r>
      <w:r w:rsidR="00905D9B" w:rsidRPr="00431714">
        <w:rPr>
          <w:rFonts w:ascii="Cambria" w:hAnsi="Cambria"/>
          <w:sz w:val="24"/>
        </w:rPr>
        <w:t>:</w:t>
      </w:r>
    </w:p>
    <w:p w:rsidR="001367BA" w:rsidRDefault="00F9432E" w:rsidP="00A41F4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current list of Board of Directors was provided for 201</w:t>
      </w:r>
      <w:r w:rsidR="00F13C47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. </w:t>
      </w:r>
    </w:p>
    <w:p w:rsidR="00F9432E" w:rsidRDefault="00F13C47" w:rsidP="00A41F4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meeting minutes for 2015</w:t>
      </w:r>
      <w:r w:rsidR="00F9432E">
        <w:rPr>
          <w:rFonts w:ascii="Cambria" w:hAnsi="Cambria"/>
          <w:sz w:val="24"/>
          <w:szCs w:val="24"/>
        </w:rPr>
        <w:t xml:space="preserve"> were </w:t>
      </w:r>
      <w:r w:rsidR="001D4799">
        <w:rPr>
          <w:rFonts w:ascii="Cambria" w:hAnsi="Cambria"/>
          <w:sz w:val="24"/>
          <w:szCs w:val="24"/>
        </w:rPr>
        <w:t>reviewed online</w:t>
      </w:r>
      <w:r w:rsidR="00F9432E">
        <w:rPr>
          <w:rFonts w:ascii="Cambria" w:hAnsi="Cambria"/>
          <w:sz w:val="24"/>
          <w:szCs w:val="24"/>
        </w:rPr>
        <w:t xml:space="preserve">. Minutes reflect that program reports are submitted to the Board. </w:t>
      </w:r>
    </w:p>
    <w:p w:rsidR="001D4799" w:rsidRPr="00147F11" w:rsidRDefault="000321EB" w:rsidP="00147F1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Board of Director by-laws was provided. </w:t>
      </w:r>
    </w:p>
    <w:p w:rsidR="00096F0E" w:rsidRDefault="00096F0E" w:rsidP="00A41F4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Board </w:t>
      </w:r>
      <w:r w:rsidR="00147F11">
        <w:rPr>
          <w:rFonts w:ascii="Cambria" w:hAnsi="Cambria"/>
          <w:sz w:val="24"/>
          <w:szCs w:val="24"/>
        </w:rPr>
        <w:t>meetings are held bi-</w:t>
      </w:r>
      <w:r>
        <w:rPr>
          <w:rFonts w:ascii="Cambria" w:hAnsi="Cambria"/>
          <w:sz w:val="24"/>
          <w:szCs w:val="24"/>
        </w:rPr>
        <w:t xml:space="preserve">monthly </w:t>
      </w:r>
      <w:r w:rsidR="00147F11">
        <w:rPr>
          <w:rFonts w:ascii="Cambria" w:hAnsi="Cambria"/>
          <w:sz w:val="24"/>
          <w:szCs w:val="24"/>
        </w:rPr>
        <w:t>and minutes are approved by a consent agenda.</w:t>
      </w:r>
      <w:r>
        <w:rPr>
          <w:rFonts w:ascii="Cambria" w:hAnsi="Cambria"/>
          <w:sz w:val="24"/>
          <w:szCs w:val="24"/>
        </w:rPr>
        <w:t xml:space="preserve"> </w:t>
      </w:r>
    </w:p>
    <w:p w:rsidR="000321EB" w:rsidRDefault="000321EB" w:rsidP="00A41F4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The Board is made up of </w:t>
      </w:r>
      <w:r w:rsidR="00096F0E">
        <w:rPr>
          <w:rFonts w:ascii="Cambria" w:hAnsi="Cambria"/>
          <w:sz w:val="24"/>
          <w:szCs w:val="24"/>
        </w:rPr>
        <w:t xml:space="preserve">no more than eighteen and no less than eight members. Individual members are elected to a three year term. </w:t>
      </w:r>
    </w:p>
    <w:p w:rsidR="00096F0E" w:rsidRDefault="00096F0E" w:rsidP="00A41F4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Board President and Executive Committee review the job performance of the CEO annually.</w:t>
      </w:r>
    </w:p>
    <w:p w:rsidR="00096F0E" w:rsidRDefault="00096F0E" w:rsidP="00A41F4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Standing Committees include: Executive Committee, Governance Committee, Audit/Finance Committee, Human Resource Committee, Fund Development Committee, Community and Government Relations Committee. </w:t>
      </w:r>
    </w:p>
    <w:p w:rsidR="00A6533D" w:rsidRDefault="00A6533D" w:rsidP="00A41F4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Board participates in a yearly retreat and recently rec</w:t>
      </w:r>
      <w:r w:rsidR="00D12188">
        <w:rPr>
          <w:rFonts w:ascii="Cambria" w:hAnsi="Cambria"/>
          <w:sz w:val="24"/>
          <w:szCs w:val="24"/>
        </w:rPr>
        <w:t>eived training on Fundraising and new Board members receive training on Not for Profit Boards.</w:t>
      </w:r>
    </w:p>
    <w:p w:rsidR="00D12188" w:rsidRDefault="00D12188" w:rsidP="00A41F4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Whistle blower policies have been instituted and are now in place.</w:t>
      </w:r>
    </w:p>
    <w:p w:rsidR="00260C8A" w:rsidRDefault="00260C8A" w:rsidP="00E93B9A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Emplo</w:t>
      </w:r>
      <w:r w:rsidR="000321EB">
        <w:rPr>
          <w:rFonts w:ascii="Cambria" w:hAnsi="Cambria"/>
          <w:sz w:val="24"/>
          <w:szCs w:val="24"/>
        </w:rPr>
        <w:t>yee H</w:t>
      </w:r>
      <w:r>
        <w:rPr>
          <w:rFonts w:ascii="Cambria" w:hAnsi="Cambria"/>
          <w:sz w:val="24"/>
          <w:szCs w:val="24"/>
        </w:rPr>
        <w:t>andbook</w:t>
      </w:r>
      <w:r w:rsidR="000321EB">
        <w:rPr>
          <w:rFonts w:ascii="Cambria" w:hAnsi="Cambria"/>
          <w:sz w:val="24"/>
          <w:szCs w:val="24"/>
        </w:rPr>
        <w:t xml:space="preserve"> was made available for review. </w:t>
      </w:r>
      <w:r w:rsidR="00FE1A26">
        <w:rPr>
          <w:rFonts w:ascii="Cambria" w:hAnsi="Cambria"/>
          <w:sz w:val="24"/>
          <w:szCs w:val="24"/>
        </w:rPr>
        <w:t>The handbook is reviewed and updated</w:t>
      </w:r>
      <w:r w:rsidR="00E93B9A" w:rsidRPr="00E93B9A">
        <w:t xml:space="preserve"> </w:t>
      </w:r>
      <w:r w:rsidR="00E93B9A" w:rsidRPr="00E93B9A">
        <w:rPr>
          <w:rFonts w:ascii="Cambria" w:hAnsi="Cambria"/>
          <w:sz w:val="24"/>
          <w:szCs w:val="24"/>
        </w:rPr>
        <w:t>annually</w:t>
      </w:r>
      <w:r w:rsidR="00FE1A26">
        <w:rPr>
          <w:rFonts w:ascii="Cambria" w:hAnsi="Cambria"/>
          <w:sz w:val="24"/>
          <w:szCs w:val="24"/>
        </w:rPr>
        <w:t>.</w:t>
      </w:r>
    </w:p>
    <w:p w:rsidR="00A6533D" w:rsidRPr="003D7B12" w:rsidRDefault="00473A85" w:rsidP="00473A85">
      <w:pPr>
        <w:rPr>
          <w:rFonts w:ascii="Cambria" w:hAnsi="Cambria"/>
          <w:sz w:val="24"/>
          <w:szCs w:val="24"/>
        </w:rPr>
      </w:pPr>
      <w:r w:rsidRPr="003D7B12">
        <w:rPr>
          <w:rFonts w:ascii="Cambria" w:hAnsi="Cambria"/>
          <w:sz w:val="24"/>
          <w:szCs w:val="24"/>
        </w:rPr>
        <w:t>Recommendations:</w:t>
      </w:r>
    </w:p>
    <w:p w:rsidR="00A6533D" w:rsidRDefault="00A6533D" w:rsidP="00A6533D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A6533D">
        <w:rPr>
          <w:rFonts w:ascii="Cambria" w:hAnsi="Cambria"/>
          <w:sz w:val="24"/>
          <w:szCs w:val="24"/>
        </w:rPr>
        <w:t xml:space="preserve">No recommendations at this </w:t>
      </w:r>
      <w:r>
        <w:rPr>
          <w:rFonts w:ascii="Cambria" w:hAnsi="Cambria"/>
          <w:sz w:val="24"/>
          <w:szCs w:val="24"/>
        </w:rPr>
        <w:t>time.</w:t>
      </w:r>
    </w:p>
    <w:p w:rsidR="00C66EBA" w:rsidRPr="00D12188" w:rsidRDefault="00A6533D" w:rsidP="00D12188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D12188">
        <w:rPr>
          <w:rFonts w:asciiTheme="majorHAnsi" w:hAnsiTheme="majorHAnsi"/>
          <w:sz w:val="24"/>
          <w:szCs w:val="24"/>
          <w:u w:val="single"/>
        </w:rPr>
        <w:t>Financial Management</w:t>
      </w:r>
    </w:p>
    <w:p w:rsidR="00113581" w:rsidRPr="00D12188" w:rsidRDefault="001367BA" w:rsidP="00A6533D">
      <w:pPr>
        <w:rPr>
          <w:rFonts w:asciiTheme="majorHAnsi" w:hAnsiTheme="majorHAnsi"/>
          <w:sz w:val="24"/>
          <w:szCs w:val="24"/>
        </w:rPr>
      </w:pPr>
      <w:r w:rsidRPr="00D12188">
        <w:rPr>
          <w:rFonts w:asciiTheme="majorHAnsi" w:hAnsiTheme="majorHAnsi"/>
          <w:sz w:val="24"/>
          <w:szCs w:val="24"/>
        </w:rPr>
        <w:t>Findings</w:t>
      </w:r>
      <w:r w:rsidR="00A6533D" w:rsidRPr="00D12188">
        <w:rPr>
          <w:rFonts w:asciiTheme="majorHAnsi" w:hAnsiTheme="majorHAnsi"/>
          <w:sz w:val="24"/>
          <w:szCs w:val="24"/>
        </w:rPr>
        <w:t>:</w:t>
      </w:r>
    </w:p>
    <w:p w:rsidR="00113581" w:rsidRPr="00113581" w:rsidRDefault="00113581" w:rsidP="00113581">
      <w:pPr>
        <w:pStyle w:val="ListParagraph"/>
        <w:numPr>
          <w:ilvl w:val="0"/>
          <w:numId w:val="1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 new </w:t>
      </w:r>
      <w:r w:rsidRPr="00113581">
        <w:rPr>
          <w:rFonts w:ascii="Cambria" w:hAnsi="Cambria"/>
          <w:sz w:val="24"/>
        </w:rPr>
        <w:t xml:space="preserve">Operations Director </w:t>
      </w:r>
      <w:r w:rsidR="00E93B9A">
        <w:rPr>
          <w:rFonts w:ascii="Cambria" w:hAnsi="Cambria"/>
          <w:sz w:val="24"/>
        </w:rPr>
        <w:t>was hired in September. This position</w:t>
      </w:r>
      <w:r>
        <w:rPr>
          <w:rFonts w:ascii="Cambria" w:hAnsi="Cambria"/>
          <w:sz w:val="24"/>
        </w:rPr>
        <w:t xml:space="preserve"> </w:t>
      </w:r>
      <w:r w:rsidRPr="00113581">
        <w:rPr>
          <w:rFonts w:ascii="Cambria" w:hAnsi="Cambria"/>
          <w:sz w:val="24"/>
        </w:rPr>
        <w:t xml:space="preserve">takes the place of the </w:t>
      </w:r>
      <w:r>
        <w:rPr>
          <w:rFonts w:ascii="Cambria" w:hAnsi="Cambria"/>
          <w:sz w:val="24"/>
        </w:rPr>
        <w:t xml:space="preserve">former </w:t>
      </w:r>
      <w:r w:rsidRPr="00113581">
        <w:rPr>
          <w:rFonts w:ascii="Cambria" w:hAnsi="Cambria"/>
          <w:sz w:val="24"/>
        </w:rPr>
        <w:t>Finance Director</w:t>
      </w:r>
      <w:r>
        <w:rPr>
          <w:rFonts w:ascii="Cambria" w:hAnsi="Cambria"/>
          <w:sz w:val="24"/>
        </w:rPr>
        <w:t xml:space="preserve"> position. Field office received a resume and job description for this change. </w:t>
      </w:r>
    </w:p>
    <w:p w:rsidR="003D7B12" w:rsidRPr="003D7B12" w:rsidRDefault="003D7B12" w:rsidP="003D7B12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 w:rsidRPr="003D7B12">
        <w:rPr>
          <w:rFonts w:ascii="Cambria" w:hAnsi="Cambria"/>
          <w:sz w:val="24"/>
          <w:szCs w:val="24"/>
        </w:rPr>
        <w:t xml:space="preserve">The last fiscal viability review was done in conjunction with the last fiscal review in 2009 and both were in the acceptable range at that time. </w:t>
      </w:r>
    </w:p>
    <w:p w:rsidR="0019791F" w:rsidRDefault="00D8489E" w:rsidP="003D7B12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 w:rsidRPr="0019791F">
        <w:rPr>
          <w:rFonts w:ascii="Cambria" w:hAnsi="Cambria"/>
          <w:sz w:val="24"/>
          <w:szCs w:val="24"/>
        </w:rPr>
        <w:t>A written Policy and Procedure Manual was provided; it meets all required areas identified in the Financial Records section of the Administrative and Fiscal Guidelines for OASAS funded providers.</w:t>
      </w:r>
    </w:p>
    <w:p w:rsidR="003D7B12" w:rsidRDefault="003D7B12" w:rsidP="003D7B12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Revenue sources are state aid, school contracts and some small grants.</w:t>
      </w:r>
      <w:r w:rsidR="00192D89">
        <w:rPr>
          <w:rFonts w:ascii="Cambria" w:hAnsi="Cambria"/>
          <w:sz w:val="24"/>
          <w:szCs w:val="24"/>
        </w:rPr>
        <w:t xml:space="preserve"> A United Way grant that was previously awarded was not awarded in 2015. </w:t>
      </w:r>
    </w:p>
    <w:p w:rsidR="003D7B12" w:rsidRDefault="003D7B12" w:rsidP="003D7B12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provider has submitted its 2015 CFR. </w:t>
      </w:r>
    </w:p>
    <w:p w:rsidR="003D7B12" w:rsidRDefault="003D7B12" w:rsidP="003D7B12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Their most recent Federal Form 990 was filed June 25, 2015. </w:t>
      </w:r>
    </w:p>
    <w:p w:rsidR="00C66EBA" w:rsidRPr="003D7B12" w:rsidRDefault="00C66EBA" w:rsidP="003D7B12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program </w:t>
      </w:r>
      <w:r w:rsidR="00431714">
        <w:rPr>
          <w:rFonts w:ascii="Cambria" w:hAnsi="Cambria"/>
          <w:sz w:val="24"/>
          <w:szCs w:val="24"/>
        </w:rPr>
        <w:t xml:space="preserve">provided </w:t>
      </w:r>
      <w:r w:rsidR="009A683C">
        <w:rPr>
          <w:rFonts w:ascii="Cambria" w:hAnsi="Cambria"/>
          <w:sz w:val="24"/>
          <w:szCs w:val="24"/>
        </w:rPr>
        <w:t>its</w:t>
      </w:r>
      <w:r w:rsidR="0043171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2014 Financial Stateme</w:t>
      </w:r>
      <w:r w:rsidR="00431714">
        <w:rPr>
          <w:rFonts w:ascii="Cambria" w:hAnsi="Cambria"/>
          <w:sz w:val="24"/>
          <w:szCs w:val="24"/>
        </w:rPr>
        <w:t xml:space="preserve">nts, by </w:t>
      </w:r>
      <w:proofErr w:type="spellStart"/>
      <w:r w:rsidR="00431714">
        <w:rPr>
          <w:rFonts w:ascii="Cambria" w:hAnsi="Cambria"/>
          <w:sz w:val="24"/>
          <w:szCs w:val="24"/>
        </w:rPr>
        <w:t>Bonadio</w:t>
      </w:r>
      <w:proofErr w:type="spellEnd"/>
      <w:r w:rsidR="00431714">
        <w:rPr>
          <w:rFonts w:ascii="Cambria" w:hAnsi="Cambria"/>
          <w:sz w:val="24"/>
          <w:szCs w:val="24"/>
        </w:rPr>
        <w:t xml:space="preserve"> &amp; Co., LLP.  N</w:t>
      </w:r>
      <w:r>
        <w:rPr>
          <w:rFonts w:ascii="Cambria" w:hAnsi="Cambria"/>
          <w:sz w:val="24"/>
          <w:szCs w:val="24"/>
        </w:rPr>
        <w:t xml:space="preserve">o issues identified. </w:t>
      </w:r>
    </w:p>
    <w:p w:rsidR="004576B0" w:rsidRPr="004576B0" w:rsidRDefault="004576B0" w:rsidP="004576B0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4576B0">
        <w:rPr>
          <w:rFonts w:ascii="Cambria" w:hAnsi="Cambria"/>
          <w:sz w:val="24"/>
          <w:szCs w:val="24"/>
        </w:rPr>
        <w:t>The program meets other fiscal viability standards.</w:t>
      </w:r>
    </w:p>
    <w:p w:rsidR="00D8489E" w:rsidRPr="003D7B12" w:rsidRDefault="00D8489E" w:rsidP="001A5646">
      <w:pPr>
        <w:pStyle w:val="NoSpacing"/>
        <w:rPr>
          <w:rFonts w:ascii="Cambria" w:hAnsi="Cambria"/>
          <w:sz w:val="24"/>
          <w:szCs w:val="24"/>
        </w:rPr>
      </w:pPr>
      <w:r w:rsidRPr="003D7B12">
        <w:rPr>
          <w:rFonts w:ascii="Cambria" w:hAnsi="Cambria"/>
          <w:sz w:val="24"/>
          <w:szCs w:val="24"/>
        </w:rPr>
        <w:t>Recommendations:</w:t>
      </w:r>
    </w:p>
    <w:p w:rsidR="00D8489E" w:rsidRPr="003D7B12" w:rsidRDefault="00D8489E" w:rsidP="001A5646">
      <w:pPr>
        <w:pStyle w:val="NoSpacing"/>
        <w:rPr>
          <w:rFonts w:ascii="Cambria" w:hAnsi="Cambria"/>
          <w:sz w:val="24"/>
          <w:szCs w:val="24"/>
        </w:rPr>
      </w:pPr>
    </w:p>
    <w:p w:rsidR="00D8489E" w:rsidRPr="00D8489E" w:rsidRDefault="003D7B12" w:rsidP="003D7B12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recommendations</w:t>
      </w:r>
      <w:r w:rsidR="00D8489E" w:rsidRPr="00D8489E">
        <w:rPr>
          <w:rFonts w:ascii="Cambria" w:hAnsi="Cambria"/>
          <w:sz w:val="24"/>
          <w:szCs w:val="24"/>
        </w:rPr>
        <w:t xml:space="preserve"> at this time.</w:t>
      </w:r>
    </w:p>
    <w:p w:rsidR="00D8489E" w:rsidRDefault="00D8489E" w:rsidP="001A5646">
      <w:pPr>
        <w:pStyle w:val="NoSpacing"/>
        <w:rPr>
          <w:rFonts w:ascii="Cambria" w:hAnsi="Cambria"/>
          <w:sz w:val="24"/>
          <w:szCs w:val="24"/>
          <w:u w:val="single"/>
        </w:rPr>
      </w:pPr>
    </w:p>
    <w:p w:rsidR="00C90546" w:rsidRPr="00C66EBA" w:rsidRDefault="00C66EBA" w:rsidP="001A5646">
      <w:pPr>
        <w:pStyle w:val="NoSpacing"/>
        <w:rPr>
          <w:rFonts w:ascii="Cambria" w:hAnsi="Cambria"/>
          <w:sz w:val="24"/>
          <w:szCs w:val="24"/>
          <w:u w:val="single"/>
        </w:rPr>
      </w:pPr>
      <w:r w:rsidRPr="00C66EBA">
        <w:rPr>
          <w:rFonts w:ascii="Cambria" w:hAnsi="Cambria"/>
          <w:sz w:val="24"/>
          <w:szCs w:val="24"/>
          <w:u w:val="single"/>
        </w:rPr>
        <w:t>Travel</w:t>
      </w:r>
    </w:p>
    <w:p w:rsidR="00A75C92" w:rsidRPr="00A75C92" w:rsidRDefault="00A75C92" w:rsidP="001A5646">
      <w:pPr>
        <w:pStyle w:val="NoSpacing"/>
        <w:rPr>
          <w:rFonts w:ascii="Cambria" w:hAnsi="Cambria"/>
          <w:sz w:val="24"/>
          <w:szCs w:val="24"/>
        </w:rPr>
      </w:pPr>
      <w:r w:rsidRPr="00A75C92">
        <w:rPr>
          <w:rFonts w:ascii="Cambria" w:hAnsi="Cambria"/>
          <w:sz w:val="24"/>
          <w:szCs w:val="24"/>
        </w:rPr>
        <w:t>Findings:</w:t>
      </w:r>
    </w:p>
    <w:p w:rsidR="00A75C92" w:rsidRDefault="00A75C92" w:rsidP="00A75C92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</w:t>
      </w:r>
      <w:r w:rsidRPr="00A75C92">
        <w:rPr>
          <w:rFonts w:ascii="Cambria" w:hAnsi="Cambria"/>
          <w:sz w:val="24"/>
          <w:szCs w:val="24"/>
        </w:rPr>
        <w:t>ravel cost</w:t>
      </w:r>
      <w:r>
        <w:rPr>
          <w:rFonts w:ascii="Cambria" w:hAnsi="Cambria"/>
          <w:sz w:val="24"/>
          <w:szCs w:val="24"/>
        </w:rPr>
        <w:t xml:space="preserve">s are funded by OASAS. A copy of the Travel Policy and Procedure </w:t>
      </w:r>
      <w:r w:rsidR="00C66EBA">
        <w:rPr>
          <w:rFonts w:ascii="Cambria" w:hAnsi="Cambria"/>
          <w:sz w:val="24"/>
          <w:szCs w:val="24"/>
        </w:rPr>
        <w:t xml:space="preserve">has been </w:t>
      </w:r>
      <w:r>
        <w:rPr>
          <w:rFonts w:ascii="Cambria" w:hAnsi="Cambria"/>
          <w:sz w:val="24"/>
          <w:szCs w:val="24"/>
        </w:rPr>
        <w:t>made available.</w:t>
      </w:r>
    </w:p>
    <w:p w:rsidR="00A75C92" w:rsidRDefault="00A75C92" w:rsidP="00A75C92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travel reimbursement form is used to record travel mileage and other travel costs. </w:t>
      </w:r>
    </w:p>
    <w:p w:rsidR="00A75C92" w:rsidRDefault="00A75C92" w:rsidP="00A75C92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Travel reimbursement forms are filled out by the employee, signed and then signed by the supervisor prior to submitting to Finance Dept. for reimbursement. </w:t>
      </w:r>
    </w:p>
    <w:p w:rsidR="00A75C92" w:rsidRDefault="00A75C92" w:rsidP="00A75C92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Travel</w:t>
      </w:r>
      <w:proofErr w:type="gramEnd"/>
      <w:r>
        <w:rPr>
          <w:rFonts w:ascii="Cambria" w:hAnsi="Cambria"/>
          <w:sz w:val="24"/>
          <w:szCs w:val="24"/>
        </w:rPr>
        <w:t xml:space="preserve"> forms include date, miles, destination/purpose, other expense, </w:t>
      </w:r>
      <w:r w:rsidR="00C66EBA">
        <w:rPr>
          <w:rFonts w:ascii="Cambria" w:hAnsi="Cambria"/>
          <w:sz w:val="24"/>
          <w:szCs w:val="24"/>
        </w:rPr>
        <w:t>and amount</w:t>
      </w:r>
      <w:r>
        <w:rPr>
          <w:rFonts w:ascii="Cambria" w:hAnsi="Cambria"/>
          <w:sz w:val="24"/>
          <w:szCs w:val="24"/>
        </w:rPr>
        <w:t xml:space="preserve"> </w:t>
      </w:r>
      <w:r w:rsidR="00C66EBA">
        <w:rPr>
          <w:rFonts w:ascii="Cambria" w:hAnsi="Cambria"/>
          <w:sz w:val="24"/>
          <w:szCs w:val="24"/>
        </w:rPr>
        <w:t>with</w:t>
      </w:r>
      <w:r>
        <w:rPr>
          <w:rFonts w:ascii="Cambria" w:hAnsi="Cambria"/>
          <w:sz w:val="24"/>
          <w:szCs w:val="24"/>
        </w:rPr>
        <w:t xml:space="preserve"> program code. </w:t>
      </w:r>
    </w:p>
    <w:p w:rsidR="00A75C92" w:rsidRDefault="00A75C92" w:rsidP="00A75C92">
      <w:pPr>
        <w:pStyle w:val="NoSpacing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Local mileage </w:t>
      </w:r>
      <w:r w:rsidR="00FF7712">
        <w:rPr>
          <w:rFonts w:ascii="Cambria" w:hAnsi="Cambria"/>
          <w:sz w:val="24"/>
          <w:szCs w:val="24"/>
        </w:rPr>
        <w:t>less than</w:t>
      </w:r>
      <w:r>
        <w:rPr>
          <w:rFonts w:ascii="Cambria" w:hAnsi="Cambria"/>
          <w:sz w:val="24"/>
          <w:szCs w:val="24"/>
        </w:rPr>
        <w:t xml:space="preserve"> 25 miles is not reimbursed. </w:t>
      </w:r>
    </w:p>
    <w:p w:rsidR="00FF7712" w:rsidRDefault="00FF7712" w:rsidP="00FF7712">
      <w:pPr>
        <w:pStyle w:val="NoSpacing"/>
        <w:rPr>
          <w:rFonts w:ascii="Cambria" w:hAnsi="Cambria"/>
          <w:sz w:val="24"/>
          <w:szCs w:val="24"/>
        </w:rPr>
      </w:pPr>
    </w:p>
    <w:p w:rsidR="00FF7712" w:rsidRDefault="00FF7712" w:rsidP="00FF7712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Recommendations: </w:t>
      </w:r>
    </w:p>
    <w:p w:rsidR="00FF7712" w:rsidRDefault="00FF7712" w:rsidP="00FF7712">
      <w:pPr>
        <w:pStyle w:val="NoSpacing"/>
        <w:rPr>
          <w:rFonts w:ascii="Cambria" w:hAnsi="Cambria"/>
          <w:sz w:val="24"/>
          <w:szCs w:val="24"/>
        </w:rPr>
      </w:pPr>
    </w:p>
    <w:p w:rsidR="00FF7712" w:rsidRDefault="00FF7712" w:rsidP="00FF7712">
      <w:pPr>
        <w:pStyle w:val="NoSpacing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None at this time.</w:t>
      </w:r>
    </w:p>
    <w:p w:rsidR="00FF7712" w:rsidRPr="00A75C92" w:rsidRDefault="00FF7712" w:rsidP="00FF7712">
      <w:pPr>
        <w:pStyle w:val="NoSpacing"/>
        <w:rPr>
          <w:rFonts w:ascii="Cambria" w:hAnsi="Cambria"/>
          <w:sz w:val="24"/>
          <w:szCs w:val="24"/>
        </w:rPr>
      </w:pPr>
    </w:p>
    <w:p w:rsidR="001A5646" w:rsidRPr="00D8489E" w:rsidRDefault="00AC50A9" w:rsidP="001A5646">
      <w:pPr>
        <w:pStyle w:val="NoSpacing"/>
        <w:rPr>
          <w:rFonts w:ascii="Cambria" w:hAnsi="Cambria"/>
          <w:b/>
          <w:sz w:val="24"/>
          <w:szCs w:val="24"/>
        </w:rPr>
      </w:pPr>
      <w:r w:rsidRPr="00C66EBA">
        <w:rPr>
          <w:rFonts w:ascii="Cambria" w:hAnsi="Cambria"/>
          <w:sz w:val="24"/>
          <w:szCs w:val="24"/>
          <w:u w:val="single"/>
        </w:rPr>
        <w:t>Credit Cards</w:t>
      </w:r>
    </w:p>
    <w:p w:rsidR="00473A85" w:rsidRPr="008B77BF" w:rsidRDefault="00AC50A9" w:rsidP="00AC50A9">
      <w:pPr>
        <w:pStyle w:val="NoSpacing"/>
        <w:rPr>
          <w:rFonts w:ascii="Cambria" w:hAnsi="Cambria"/>
          <w:sz w:val="24"/>
          <w:szCs w:val="24"/>
        </w:rPr>
      </w:pPr>
      <w:r w:rsidRPr="008B77BF">
        <w:rPr>
          <w:rFonts w:ascii="Cambria" w:hAnsi="Cambria"/>
          <w:sz w:val="24"/>
          <w:szCs w:val="24"/>
        </w:rPr>
        <w:t>Findings:</w:t>
      </w:r>
    </w:p>
    <w:p w:rsidR="00AC50A9" w:rsidRDefault="008B77BF" w:rsidP="00AC50A9">
      <w:pPr>
        <w:pStyle w:val="NoSpacing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</w:t>
      </w:r>
      <w:r w:rsidR="00AC50A9">
        <w:rPr>
          <w:rFonts w:ascii="Cambria" w:hAnsi="Cambria"/>
          <w:sz w:val="24"/>
          <w:szCs w:val="24"/>
        </w:rPr>
        <w:t xml:space="preserve"> credit cards are used by Department Heads only</w:t>
      </w:r>
      <w:r w:rsidR="00F55EEE">
        <w:rPr>
          <w:rFonts w:ascii="Cambria" w:hAnsi="Cambria"/>
          <w:sz w:val="24"/>
          <w:szCs w:val="24"/>
        </w:rPr>
        <w:t xml:space="preserve"> and for program supplies</w:t>
      </w:r>
      <w:r w:rsidR="00AC50A9">
        <w:rPr>
          <w:rFonts w:ascii="Cambria" w:hAnsi="Cambria"/>
          <w:sz w:val="24"/>
          <w:szCs w:val="24"/>
        </w:rPr>
        <w:t>.</w:t>
      </w:r>
    </w:p>
    <w:p w:rsidR="00AC50A9" w:rsidRDefault="00AC50A9" w:rsidP="00AC50A9">
      <w:pPr>
        <w:pStyle w:val="NoSpacing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Purchases can only be made for agency purposes and never for personal use. </w:t>
      </w:r>
    </w:p>
    <w:p w:rsidR="00AC50A9" w:rsidRDefault="00AC50A9" w:rsidP="00AC50A9">
      <w:pPr>
        <w:pStyle w:val="NoSpacing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All receipts for credit card purchases along with an accurately completed Credit Card Purchase form must be submitted to the Finance Department for reconciliation within 30 days of purchase. </w:t>
      </w:r>
    </w:p>
    <w:p w:rsidR="00F55EEE" w:rsidRDefault="00F55EEE" w:rsidP="00AC50A9">
      <w:pPr>
        <w:pStyle w:val="NoSpacing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Credit card receipts </w:t>
      </w:r>
      <w:r w:rsidR="009A7916">
        <w:rPr>
          <w:rFonts w:ascii="Cambria" w:hAnsi="Cambria"/>
          <w:sz w:val="24"/>
          <w:szCs w:val="24"/>
        </w:rPr>
        <w:t>document</w:t>
      </w:r>
      <w:r w:rsidR="008B77BF">
        <w:rPr>
          <w:rFonts w:ascii="Cambria" w:hAnsi="Cambria"/>
          <w:sz w:val="24"/>
          <w:szCs w:val="24"/>
        </w:rPr>
        <w:t xml:space="preserve"> the purpose for use and</w:t>
      </w:r>
      <w:r w:rsidR="009A7916">
        <w:rPr>
          <w:rFonts w:ascii="Cambria" w:hAnsi="Cambria"/>
          <w:sz w:val="24"/>
          <w:szCs w:val="24"/>
        </w:rPr>
        <w:t xml:space="preserve"> credit card user signature on the back of the receipt. </w:t>
      </w:r>
    </w:p>
    <w:p w:rsidR="009A7916" w:rsidRDefault="009A7916" w:rsidP="009A7916">
      <w:pPr>
        <w:pStyle w:val="NoSpacing"/>
        <w:rPr>
          <w:rFonts w:ascii="Cambria" w:hAnsi="Cambria"/>
          <w:sz w:val="24"/>
          <w:szCs w:val="24"/>
        </w:rPr>
      </w:pPr>
    </w:p>
    <w:p w:rsidR="009A7916" w:rsidRPr="008B77BF" w:rsidRDefault="009A7916" w:rsidP="009A7916">
      <w:pPr>
        <w:pStyle w:val="NoSpacing"/>
        <w:rPr>
          <w:rFonts w:ascii="Cambria" w:hAnsi="Cambria"/>
          <w:sz w:val="24"/>
          <w:szCs w:val="24"/>
        </w:rPr>
      </w:pPr>
      <w:r w:rsidRPr="008B77BF">
        <w:rPr>
          <w:rFonts w:ascii="Cambria" w:hAnsi="Cambria"/>
          <w:sz w:val="24"/>
          <w:szCs w:val="24"/>
        </w:rPr>
        <w:t>Recommendation:</w:t>
      </w:r>
    </w:p>
    <w:p w:rsidR="00D8489E" w:rsidRDefault="00D8489E" w:rsidP="00D8489E">
      <w:pPr>
        <w:pStyle w:val="NoSpacing"/>
        <w:ind w:left="360"/>
        <w:rPr>
          <w:rFonts w:ascii="Cambria" w:hAnsi="Cambria"/>
          <w:sz w:val="24"/>
          <w:szCs w:val="24"/>
        </w:rPr>
      </w:pPr>
    </w:p>
    <w:p w:rsidR="001367BA" w:rsidRDefault="00C66EBA" w:rsidP="00C66EBA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recommendations at this time.</w:t>
      </w:r>
    </w:p>
    <w:p w:rsidR="00FD7BDC" w:rsidRPr="00FD7BDC" w:rsidRDefault="00E61A3E" w:rsidP="00FD7BDC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FD7BDC">
        <w:rPr>
          <w:rFonts w:asciiTheme="majorHAnsi" w:hAnsiTheme="majorHAnsi"/>
          <w:sz w:val="24"/>
          <w:szCs w:val="24"/>
          <w:u w:val="single"/>
        </w:rPr>
        <w:t>Personal Services</w:t>
      </w:r>
    </w:p>
    <w:p w:rsidR="00FD7BDC" w:rsidRPr="00FD7BDC" w:rsidRDefault="00FD7BDC" w:rsidP="00FD7BDC">
      <w:pPr>
        <w:pStyle w:val="NoSpacing"/>
        <w:rPr>
          <w:rFonts w:asciiTheme="majorHAnsi" w:hAnsiTheme="majorHAnsi"/>
          <w:sz w:val="24"/>
          <w:szCs w:val="24"/>
        </w:rPr>
      </w:pPr>
      <w:r w:rsidRPr="00FD7BDC">
        <w:rPr>
          <w:rFonts w:asciiTheme="majorHAnsi" w:hAnsiTheme="majorHAnsi"/>
          <w:sz w:val="24"/>
          <w:szCs w:val="24"/>
        </w:rPr>
        <w:t>Findings:</w:t>
      </w:r>
    </w:p>
    <w:p w:rsidR="00940D4E" w:rsidRDefault="00940D4E" w:rsidP="00940D4E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940D4E">
        <w:rPr>
          <w:rFonts w:ascii="Cambria" w:hAnsi="Cambria"/>
          <w:sz w:val="24"/>
          <w:szCs w:val="24"/>
        </w:rPr>
        <w:t>Time and attendance records are kept for OASAS-funded employees</w:t>
      </w:r>
      <w:r w:rsidR="00B3158C">
        <w:rPr>
          <w:rFonts w:ascii="Cambria" w:hAnsi="Cambria"/>
          <w:sz w:val="24"/>
          <w:szCs w:val="24"/>
        </w:rPr>
        <w:t>.</w:t>
      </w:r>
    </w:p>
    <w:p w:rsidR="00B3158C" w:rsidRDefault="00B3158C" w:rsidP="009328DE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B3158C">
        <w:rPr>
          <w:rFonts w:ascii="Cambria" w:hAnsi="Cambria"/>
          <w:sz w:val="24"/>
          <w:szCs w:val="24"/>
        </w:rPr>
        <w:t>A personnel list of those currently funded by OASAS was provided. All positions are included in the approved</w:t>
      </w:r>
      <w:r>
        <w:rPr>
          <w:rFonts w:ascii="Cambria" w:hAnsi="Cambria"/>
          <w:sz w:val="24"/>
          <w:szCs w:val="24"/>
        </w:rPr>
        <w:t xml:space="preserve"> 2015</w:t>
      </w:r>
      <w:r w:rsidRPr="00B3158C">
        <w:rPr>
          <w:rFonts w:ascii="Cambria" w:hAnsi="Cambria"/>
          <w:sz w:val="24"/>
          <w:szCs w:val="24"/>
        </w:rPr>
        <w:t xml:space="preserve"> OASAS budget and submitted on the CBR.</w:t>
      </w:r>
    </w:p>
    <w:p w:rsidR="009A683C" w:rsidRPr="009A683C" w:rsidRDefault="009A683C" w:rsidP="009A683C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9A683C">
        <w:rPr>
          <w:rFonts w:ascii="Cambria" w:hAnsi="Cambria"/>
          <w:sz w:val="24"/>
          <w:szCs w:val="24"/>
        </w:rPr>
        <w:t>The program consists of a Prevention Director, CPP .8 FTE, a Prevention Specialist, 1FTE, a Family and Prevention Advocate, .5 FTE and .5 FTE Prevention Specialist.</w:t>
      </w:r>
    </w:p>
    <w:p w:rsidR="00FD7BDC" w:rsidRDefault="00FD7BDC" w:rsidP="00113581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Staff trainings include: Cultural Competency, DSM-V, High in Plain Sight, New Ethical Dilemmas of the Digital Age, Media Literacy</w:t>
      </w:r>
      <w:r w:rsidR="00E93B9A">
        <w:rPr>
          <w:rFonts w:ascii="Cambria" w:hAnsi="Cambria"/>
          <w:sz w:val="24"/>
          <w:szCs w:val="24"/>
        </w:rPr>
        <w:t>.</w:t>
      </w:r>
    </w:p>
    <w:p w:rsidR="00E93B9A" w:rsidRPr="00E93B9A" w:rsidRDefault="00E93B9A" w:rsidP="00E93B9A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E93B9A">
        <w:rPr>
          <w:rFonts w:ascii="Cambria" w:hAnsi="Cambria"/>
          <w:sz w:val="24"/>
          <w:szCs w:val="24"/>
        </w:rPr>
        <w:t>The Prevention Director meets every other week for supervision and team meetings occur monthly.</w:t>
      </w:r>
    </w:p>
    <w:p w:rsidR="00113581" w:rsidRPr="00FD7BDC" w:rsidRDefault="00FD7BDC" w:rsidP="00113581">
      <w:pPr>
        <w:pStyle w:val="NoSpacing"/>
        <w:rPr>
          <w:rFonts w:asciiTheme="majorHAnsi" w:hAnsiTheme="majorHAnsi"/>
          <w:sz w:val="24"/>
          <w:szCs w:val="24"/>
        </w:rPr>
      </w:pPr>
      <w:r w:rsidRPr="00FD7BDC">
        <w:rPr>
          <w:rFonts w:asciiTheme="majorHAnsi" w:hAnsiTheme="majorHAnsi"/>
          <w:sz w:val="24"/>
          <w:szCs w:val="24"/>
        </w:rPr>
        <w:t>Recommendation: No recommendation</w:t>
      </w:r>
      <w:r w:rsidR="008A4DF6">
        <w:rPr>
          <w:rFonts w:asciiTheme="majorHAnsi" w:hAnsiTheme="majorHAnsi"/>
          <w:sz w:val="24"/>
          <w:szCs w:val="24"/>
        </w:rPr>
        <w:t>s</w:t>
      </w:r>
      <w:r w:rsidRPr="00FD7BDC">
        <w:rPr>
          <w:rFonts w:asciiTheme="majorHAnsi" w:hAnsiTheme="majorHAnsi"/>
          <w:sz w:val="24"/>
          <w:szCs w:val="24"/>
        </w:rPr>
        <w:t xml:space="preserve"> at this time.</w:t>
      </w:r>
    </w:p>
    <w:p w:rsidR="00FD7BDC" w:rsidRDefault="00FD7BDC" w:rsidP="00113581">
      <w:pPr>
        <w:pStyle w:val="NoSpacing"/>
      </w:pPr>
    </w:p>
    <w:p w:rsidR="008746A7" w:rsidRDefault="008746A7" w:rsidP="00113581">
      <w:pPr>
        <w:pStyle w:val="NoSpacing"/>
        <w:rPr>
          <w:rFonts w:asciiTheme="majorHAnsi" w:hAnsiTheme="majorHAnsi"/>
          <w:u w:val="single"/>
        </w:rPr>
      </w:pPr>
    </w:p>
    <w:p w:rsidR="008746A7" w:rsidRDefault="008746A7" w:rsidP="00113581">
      <w:pPr>
        <w:pStyle w:val="NoSpacing"/>
        <w:rPr>
          <w:rFonts w:asciiTheme="majorHAnsi" w:hAnsiTheme="majorHAnsi"/>
          <w:u w:val="single"/>
        </w:rPr>
      </w:pPr>
    </w:p>
    <w:p w:rsidR="008746A7" w:rsidRDefault="008746A7" w:rsidP="00113581">
      <w:pPr>
        <w:pStyle w:val="NoSpacing"/>
        <w:rPr>
          <w:rFonts w:asciiTheme="majorHAnsi" w:hAnsiTheme="majorHAnsi"/>
          <w:u w:val="single"/>
        </w:rPr>
      </w:pPr>
    </w:p>
    <w:p w:rsidR="008B77BF" w:rsidRDefault="008B77BF" w:rsidP="00113581">
      <w:pPr>
        <w:pStyle w:val="NoSpacing"/>
        <w:rPr>
          <w:rFonts w:asciiTheme="majorHAnsi" w:hAnsiTheme="majorHAnsi"/>
          <w:u w:val="single"/>
        </w:rPr>
      </w:pPr>
      <w:r w:rsidRPr="00FD7BDC">
        <w:rPr>
          <w:rFonts w:asciiTheme="majorHAnsi" w:hAnsiTheme="majorHAnsi"/>
          <w:u w:val="single"/>
        </w:rPr>
        <w:lastRenderedPageBreak/>
        <w:t xml:space="preserve">2015-2016 </w:t>
      </w:r>
      <w:proofErr w:type="spellStart"/>
      <w:r w:rsidRPr="00FD7BDC">
        <w:rPr>
          <w:rFonts w:asciiTheme="majorHAnsi" w:hAnsiTheme="majorHAnsi"/>
          <w:u w:val="single"/>
        </w:rPr>
        <w:t>Workplan</w:t>
      </w:r>
      <w:proofErr w:type="spellEnd"/>
    </w:p>
    <w:p w:rsidR="00FD7BDC" w:rsidRDefault="00FD7BDC" w:rsidP="00113581">
      <w:pPr>
        <w:pStyle w:val="NoSpacing"/>
        <w:rPr>
          <w:rFonts w:asciiTheme="majorHAnsi" w:hAnsiTheme="majorHAnsi"/>
        </w:rPr>
      </w:pPr>
      <w:r w:rsidRPr="00FD7BDC">
        <w:rPr>
          <w:rFonts w:asciiTheme="majorHAnsi" w:hAnsiTheme="majorHAnsi"/>
        </w:rPr>
        <w:t>Findings:</w:t>
      </w:r>
    </w:p>
    <w:p w:rsidR="002558E4" w:rsidRPr="00FD7BDC" w:rsidRDefault="002558E4" w:rsidP="00113581">
      <w:pPr>
        <w:pStyle w:val="NoSpacing"/>
        <w:rPr>
          <w:rFonts w:asciiTheme="majorHAnsi" w:hAnsiTheme="majorHAnsi"/>
        </w:rPr>
      </w:pPr>
    </w:p>
    <w:p w:rsidR="008B77BF" w:rsidRDefault="00940D4E" w:rsidP="00940D4E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940D4E">
        <w:rPr>
          <w:rFonts w:ascii="Cambria" w:hAnsi="Cambria"/>
          <w:sz w:val="24"/>
          <w:szCs w:val="24"/>
        </w:rPr>
        <w:t xml:space="preserve">WITNYS </w:t>
      </w:r>
      <w:proofErr w:type="spellStart"/>
      <w:r w:rsidR="0048129B">
        <w:rPr>
          <w:rFonts w:ascii="Cambria" w:hAnsi="Cambria"/>
          <w:sz w:val="24"/>
          <w:szCs w:val="24"/>
        </w:rPr>
        <w:t>Work</w:t>
      </w:r>
      <w:r>
        <w:rPr>
          <w:rFonts w:ascii="Cambria" w:hAnsi="Cambria"/>
          <w:sz w:val="24"/>
          <w:szCs w:val="24"/>
        </w:rPr>
        <w:t>plan</w:t>
      </w:r>
      <w:proofErr w:type="spellEnd"/>
      <w:r w:rsidR="00313C15">
        <w:rPr>
          <w:rFonts w:ascii="Cambria" w:hAnsi="Cambria"/>
          <w:sz w:val="24"/>
          <w:szCs w:val="24"/>
        </w:rPr>
        <w:t xml:space="preserve"> submi</w:t>
      </w:r>
      <w:r w:rsidR="002558E4">
        <w:rPr>
          <w:rFonts w:ascii="Cambria" w:hAnsi="Cambria"/>
          <w:sz w:val="24"/>
          <w:szCs w:val="24"/>
        </w:rPr>
        <w:t>tted</w:t>
      </w:r>
      <w:r w:rsidR="00313C15">
        <w:rPr>
          <w:rFonts w:ascii="Cambria" w:hAnsi="Cambria"/>
          <w:sz w:val="24"/>
          <w:szCs w:val="24"/>
        </w:rPr>
        <w:t xml:space="preserve"> on time</w:t>
      </w:r>
    </w:p>
    <w:p w:rsidR="00940D4E" w:rsidRPr="00940D4E" w:rsidRDefault="00940D4E" w:rsidP="00940D4E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Evidence Based Programs</w:t>
      </w:r>
      <w:r w:rsidR="00113581">
        <w:rPr>
          <w:rFonts w:ascii="Cambria" w:hAnsi="Cambria"/>
          <w:sz w:val="24"/>
          <w:szCs w:val="24"/>
        </w:rPr>
        <w:t xml:space="preserve"> meet/exceed guidelines</w:t>
      </w:r>
      <w:r>
        <w:rPr>
          <w:rFonts w:ascii="Cambria" w:hAnsi="Cambria"/>
          <w:sz w:val="24"/>
          <w:szCs w:val="24"/>
        </w:rPr>
        <w:t xml:space="preserve"> at 61.11%</w:t>
      </w:r>
    </w:p>
    <w:p w:rsidR="00313C15" w:rsidRDefault="00313C15" w:rsidP="00313C15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Evidenced based programs being utilized: </w:t>
      </w:r>
    </w:p>
    <w:p w:rsidR="00313C15" w:rsidRDefault="00313C15" w:rsidP="00313C15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Second Step K-5 </w:t>
      </w:r>
    </w:p>
    <w:p w:rsidR="00313C15" w:rsidRDefault="00313C15" w:rsidP="00313C15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Active Parenting of Teens</w:t>
      </w:r>
    </w:p>
    <w:p w:rsidR="00313C15" w:rsidRDefault="00313C15" w:rsidP="00313C15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Environmental strategies</w:t>
      </w:r>
    </w:p>
    <w:p w:rsidR="00313C15" w:rsidRDefault="0048129B" w:rsidP="00313C15">
      <w:pPr>
        <w:pStyle w:val="ListParagraph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CFLR service approaches include:</w:t>
      </w:r>
    </w:p>
    <w:p w:rsidR="00313C15" w:rsidRDefault="00313C15" w:rsidP="00313C15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Positive Alternatives</w:t>
      </w:r>
    </w:p>
    <w:p w:rsidR="00313C15" w:rsidRDefault="00313C15" w:rsidP="00313C15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Information awareness</w:t>
      </w:r>
    </w:p>
    <w:p w:rsidR="00313C15" w:rsidRDefault="00313C15" w:rsidP="00313C15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 Capacity building</w:t>
      </w:r>
    </w:p>
    <w:p w:rsidR="00313C15" w:rsidRDefault="00313C15" w:rsidP="00313C15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Social Marketing campaign</w:t>
      </w:r>
    </w:p>
    <w:p w:rsidR="00313C15" w:rsidRDefault="00313C15" w:rsidP="00313C15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Recovery Coaches</w:t>
      </w:r>
    </w:p>
    <w:p w:rsidR="00313C15" w:rsidRDefault="00313C15" w:rsidP="00313C15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Heroin Education Resources</w:t>
      </w:r>
    </w:p>
    <w:p w:rsidR="00313C15" w:rsidRDefault="00313C15" w:rsidP="00313C15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Teen Traffic Safety Education</w:t>
      </w:r>
    </w:p>
    <w:p w:rsidR="00313C15" w:rsidRDefault="00313C15" w:rsidP="00313C15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Alcohol Outlet Server Training</w:t>
      </w:r>
    </w:p>
    <w:p w:rsidR="00313C15" w:rsidRDefault="00313C15" w:rsidP="00313C15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Prescription Take Back Days</w:t>
      </w:r>
    </w:p>
    <w:p w:rsidR="002558E4" w:rsidRPr="00E93B9A" w:rsidRDefault="00E93B9A" w:rsidP="0048129B">
      <w:pPr>
        <w:pStyle w:val="ListParagraph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CFLR is involved in several </w:t>
      </w:r>
      <w:r w:rsidR="0048129B">
        <w:rPr>
          <w:rFonts w:ascii="Cambria" w:hAnsi="Cambria"/>
          <w:sz w:val="24"/>
          <w:szCs w:val="24"/>
        </w:rPr>
        <w:t>Prevention Resources/Coalitions</w:t>
      </w:r>
      <w:r>
        <w:rPr>
          <w:rFonts w:ascii="Cambria" w:hAnsi="Cambria"/>
          <w:sz w:val="24"/>
          <w:szCs w:val="24"/>
        </w:rPr>
        <w:t xml:space="preserve"> </w:t>
      </w:r>
      <w:r w:rsidR="0048129B">
        <w:rPr>
          <w:rFonts w:ascii="Cambria" w:hAnsi="Cambria"/>
          <w:sz w:val="24"/>
          <w:szCs w:val="24"/>
        </w:rPr>
        <w:t>including:</w:t>
      </w:r>
    </w:p>
    <w:p w:rsidR="002558E4" w:rsidRDefault="002558E4" w:rsidP="002558E4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ACCESS (Colleges)</w:t>
      </w:r>
    </w:p>
    <w:p w:rsidR="002558E4" w:rsidRDefault="002558E4" w:rsidP="002558E4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Suicide Prevention Coalition</w:t>
      </w:r>
    </w:p>
    <w:p w:rsidR="002558E4" w:rsidRDefault="002558E4" w:rsidP="002558E4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2558E4">
        <w:rPr>
          <w:rFonts w:ascii="Cambria" w:hAnsi="Cambria"/>
          <w:sz w:val="24"/>
          <w:szCs w:val="24"/>
        </w:rPr>
        <w:t>Asset Building</w:t>
      </w:r>
    </w:p>
    <w:p w:rsidR="002F2DB9" w:rsidRDefault="002F2DB9" w:rsidP="002558E4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Literacy Coalition</w:t>
      </w:r>
    </w:p>
    <w:p w:rsidR="002558E4" w:rsidRDefault="002558E4" w:rsidP="002558E4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Heroin/Opiate Task Force</w:t>
      </w:r>
    </w:p>
    <w:p w:rsidR="002558E4" w:rsidRPr="002558E4" w:rsidRDefault="002558E4" w:rsidP="002558E4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 w:rsidRPr="002558E4">
        <w:rPr>
          <w:rFonts w:ascii="Cambria" w:hAnsi="Cambria"/>
          <w:sz w:val="24"/>
          <w:szCs w:val="24"/>
        </w:rPr>
        <w:t>Communities that Care</w:t>
      </w:r>
    </w:p>
    <w:p w:rsidR="002558E4" w:rsidRDefault="008A4DF6" w:rsidP="00FD7B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Recommendations: </w:t>
      </w:r>
    </w:p>
    <w:p w:rsidR="008A4DF6" w:rsidRPr="008A4DF6" w:rsidRDefault="008A4DF6" w:rsidP="008A4DF6">
      <w:pPr>
        <w:pStyle w:val="ListParagraph"/>
        <w:numPr>
          <w:ilvl w:val="0"/>
          <w:numId w:val="2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recommendations at this time.</w:t>
      </w:r>
    </w:p>
    <w:p w:rsidR="00FD7BDC" w:rsidRPr="00FD7BDC" w:rsidRDefault="00FD7BDC" w:rsidP="00FD7BDC">
      <w:pPr>
        <w:rPr>
          <w:rFonts w:ascii="Cambria" w:hAnsi="Cambria"/>
          <w:sz w:val="24"/>
          <w:szCs w:val="24"/>
        </w:rPr>
      </w:pPr>
    </w:p>
    <w:p w:rsidR="00940D4E" w:rsidRPr="00940D4E" w:rsidRDefault="00940D4E" w:rsidP="00940D4E">
      <w:pPr>
        <w:rPr>
          <w:rFonts w:ascii="Cambria" w:hAnsi="Cambria"/>
          <w:sz w:val="24"/>
          <w:szCs w:val="24"/>
        </w:rPr>
      </w:pPr>
    </w:p>
    <w:p w:rsidR="00313C15" w:rsidRPr="00313C15" w:rsidRDefault="00313C15" w:rsidP="00C55EE2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313C15" w:rsidRPr="00313C15" w:rsidRDefault="00313C15" w:rsidP="00313C15">
      <w:pPr>
        <w:rPr>
          <w:rFonts w:ascii="Cambria" w:hAnsi="Cambria"/>
          <w:sz w:val="24"/>
          <w:szCs w:val="24"/>
        </w:rPr>
      </w:pPr>
    </w:p>
    <w:p w:rsidR="00313C15" w:rsidRPr="00313C15" w:rsidRDefault="00313C15" w:rsidP="00313C15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313C15" w:rsidRPr="00313C15" w:rsidRDefault="00313C15" w:rsidP="00313C15">
      <w:pPr>
        <w:ind w:left="720"/>
        <w:rPr>
          <w:rFonts w:ascii="Cambria" w:hAnsi="Cambria"/>
          <w:sz w:val="24"/>
          <w:szCs w:val="24"/>
        </w:rPr>
      </w:pPr>
    </w:p>
    <w:p w:rsidR="00313C15" w:rsidRPr="00313C15" w:rsidRDefault="00313C15" w:rsidP="00313C15">
      <w:pPr>
        <w:ind w:left="720"/>
        <w:rPr>
          <w:rFonts w:ascii="Cambria" w:hAnsi="Cambria"/>
          <w:sz w:val="24"/>
          <w:szCs w:val="24"/>
        </w:rPr>
      </w:pPr>
    </w:p>
    <w:p w:rsidR="001367BA" w:rsidRPr="001367BA" w:rsidRDefault="001367BA" w:rsidP="001367BA">
      <w:pPr>
        <w:rPr>
          <w:rFonts w:ascii="Cambria" w:hAnsi="Cambria"/>
          <w:sz w:val="24"/>
          <w:szCs w:val="24"/>
        </w:rPr>
      </w:pPr>
    </w:p>
    <w:p w:rsidR="001367BA" w:rsidRDefault="001367BA" w:rsidP="001367BA"/>
    <w:p w:rsidR="00317965" w:rsidRPr="00317965" w:rsidRDefault="00317965" w:rsidP="00317965">
      <w:pPr>
        <w:rPr>
          <w:rFonts w:ascii="Cambria" w:hAnsi="Cambria"/>
          <w:color w:val="4F81BD" w:themeColor="accent1"/>
        </w:rPr>
      </w:pPr>
    </w:p>
    <w:p w:rsidR="00317965" w:rsidRPr="00317965" w:rsidRDefault="00317965" w:rsidP="00317965">
      <w:pPr>
        <w:pStyle w:val="Subtitle"/>
      </w:pPr>
    </w:p>
    <w:sectPr w:rsidR="00317965" w:rsidRPr="00317965" w:rsidSect="003126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24" w:rsidRDefault="003D2C24" w:rsidP="004576B0">
      <w:pPr>
        <w:spacing w:after="0" w:line="240" w:lineRule="auto"/>
      </w:pPr>
      <w:r>
        <w:separator/>
      </w:r>
    </w:p>
  </w:endnote>
  <w:endnote w:type="continuationSeparator" w:id="0">
    <w:p w:rsidR="003D2C24" w:rsidRDefault="003D2C24" w:rsidP="0045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8474"/>
      <w:docPartObj>
        <w:docPartGallery w:val="Page Numbers (Bottom of Page)"/>
        <w:docPartUnique/>
      </w:docPartObj>
    </w:sdtPr>
    <w:sdtEndPr/>
    <w:sdtContent>
      <w:p w:rsidR="004576B0" w:rsidRDefault="00E813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9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6B0" w:rsidRDefault="00457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24" w:rsidRDefault="003D2C24" w:rsidP="004576B0">
      <w:pPr>
        <w:spacing w:after="0" w:line="240" w:lineRule="auto"/>
      </w:pPr>
      <w:r>
        <w:separator/>
      </w:r>
    </w:p>
  </w:footnote>
  <w:footnote w:type="continuationSeparator" w:id="0">
    <w:p w:rsidR="003D2C24" w:rsidRDefault="003D2C24" w:rsidP="0045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35E"/>
    <w:multiLevelType w:val="hybridMultilevel"/>
    <w:tmpl w:val="B242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335"/>
    <w:multiLevelType w:val="hybridMultilevel"/>
    <w:tmpl w:val="AFFC0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EC0AFC"/>
    <w:multiLevelType w:val="hybridMultilevel"/>
    <w:tmpl w:val="16E2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86797"/>
    <w:multiLevelType w:val="hybridMultilevel"/>
    <w:tmpl w:val="B714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216AF"/>
    <w:multiLevelType w:val="hybridMultilevel"/>
    <w:tmpl w:val="5D5A9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2107F"/>
    <w:multiLevelType w:val="hybridMultilevel"/>
    <w:tmpl w:val="311C5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711B2"/>
    <w:multiLevelType w:val="hybridMultilevel"/>
    <w:tmpl w:val="EC4CE200"/>
    <w:lvl w:ilvl="0" w:tplc="50B6F096">
      <w:start w:val="201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476C85"/>
    <w:multiLevelType w:val="hybridMultilevel"/>
    <w:tmpl w:val="07D6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06693"/>
    <w:multiLevelType w:val="hybridMultilevel"/>
    <w:tmpl w:val="6B90FE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0A97335"/>
    <w:multiLevelType w:val="hybridMultilevel"/>
    <w:tmpl w:val="ECFA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302C1"/>
    <w:multiLevelType w:val="hybridMultilevel"/>
    <w:tmpl w:val="A81E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019C5"/>
    <w:multiLevelType w:val="hybridMultilevel"/>
    <w:tmpl w:val="4CF01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023EF"/>
    <w:multiLevelType w:val="hybridMultilevel"/>
    <w:tmpl w:val="6D2A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A0E22"/>
    <w:multiLevelType w:val="hybridMultilevel"/>
    <w:tmpl w:val="6EDA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C7285"/>
    <w:multiLevelType w:val="hybridMultilevel"/>
    <w:tmpl w:val="384E75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B395812"/>
    <w:multiLevelType w:val="hybridMultilevel"/>
    <w:tmpl w:val="0384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74E8E"/>
    <w:multiLevelType w:val="hybridMultilevel"/>
    <w:tmpl w:val="D008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42CF7"/>
    <w:multiLevelType w:val="hybridMultilevel"/>
    <w:tmpl w:val="657C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96346"/>
    <w:multiLevelType w:val="hybridMultilevel"/>
    <w:tmpl w:val="5C5E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129A1"/>
    <w:multiLevelType w:val="hybridMultilevel"/>
    <w:tmpl w:val="5B949D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693992"/>
    <w:multiLevelType w:val="hybridMultilevel"/>
    <w:tmpl w:val="8CB6B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9"/>
  </w:num>
  <w:num w:numId="5">
    <w:abstractNumId w:val="19"/>
  </w:num>
  <w:num w:numId="6">
    <w:abstractNumId w:val="5"/>
  </w:num>
  <w:num w:numId="7">
    <w:abstractNumId w:val="2"/>
  </w:num>
  <w:num w:numId="8">
    <w:abstractNumId w:val="0"/>
  </w:num>
  <w:num w:numId="9">
    <w:abstractNumId w:val="16"/>
  </w:num>
  <w:num w:numId="10">
    <w:abstractNumId w:val="12"/>
  </w:num>
  <w:num w:numId="11">
    <w:abstractNumId w:val="1"/>
  </w:num>
  <w:num w:numId="12">
    <w:abstractNumId w:val="15"/>
  </w:num>
  <w:num w:numId="13">
    <w:abstractNumId w:val="10"/>
  </w:num>
  <w:num w:numId="14">
    <w:abstractNumId w:val="20"/>
  </w:num>
  <w:num w:numId="15">
    <w:abstractNumId w:val="17"/>
  </w:num>
  <w:num w:numId="16">
    <w:abstractNumId w:val="3"/>
  </w:num>
  <w:num w:numId="17">
    <w:abstractNumId w:val="7"/>
  </w:num>
  <w:num w:numId="18">
    <w:abstractNumId w:val="6"/>
  </w:num>
  <w:num w:numId="19">
    <w:abstractNumId w:val="13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65"/>
    <w:rsid w:val="0001423E"/>
    <w:rsid w:val="000321EB"/>
    <w:rsid w:val="00096F0E"/>
    <w:rsid w:val="000B050A"/>
    <w:rsid w:val="000B709C"/>
    <w:rsid w:val="000C46E1"/>
    <w:rsid w:val="000E2990"/>
    <w:rsid w:val="0010222D"/>
    <w:rsid w:val="00113581"/>
    <w:rsid w:val="001367BA"/>
    <w:rsid w:val="00147F11"/>
    <w:rsid w:val="00192D89"/>
    <w:rsid w:val="0019791F"/>
    <w:rsid w:val="001A5646"/>
    <w:rsid w:val="001D4799"/>
    <w:rsid w:val="00201ACF"/>
    <w:rsid w:val="0022050B"/>
    <w:rsid w:val="002558E4"/>
    <w:rsid w:val="00260C8A"/>
    <w:rsid w:val="002D0A0C"/>
    <w:rsid w:val="002D2552"/>
    <w:rsid w:val="002F2DB9"/>
    <w:rsid w:val="003126F3"/>
    <w:rsid w:val="003129D6"/>
    <w:rsid w:val="00313C15"/>
    <w:rsid w:val="00317965"/>
    <w:rsid w:val="003613A0"/>
    <w:rsid w:val="003D2C24"/>
    <w:rsid w:val="003D7B12"/>
    <w:rsid w:val="00400E6B"/>
    <w:rsid w:val="00431714"/>
    <w:rsid w:val="004576B0"/>
    <w:rsid w:val="00473A85"/>
    <w:rsid w:val="00477BC8"/>
    <w:rsid w:val="0048129B"/>
    <w:rsid w:val="00564B77"/>
    <w:rsid w:val="0056654F"/>
    <w:rsid w:val="005A5816"/>
    <w:rsid w:val="005F400F"/>
    <w:rsid w:val="006069CE"/>
    <w:rsid w:val="00625908"/>
    <w:rsid w:val="006E68BD"/>
    <w:rsid w:val="008746A7"/>
    <w:rsid w:val="008A4DF6"/>
    <w:rsid w:val="008B77BF"/>
    <w:rsid w:val="00900DCD"/>
    <w:rsid w:val="00905D9B"/>
    <w:rsid w:val="00910077"/>
    <w:rsid w:val="0091689E"/>
    <w:rsid w:val="00940D4E"/>
    <w:rsid w:val="009A683C"/>
    <w:rsid w:val="009A7916"/>
    <w:rsid w:val="009B002B"/>
    <w:rsid w:val="009E281B"/>
    <w:rsid w:val="00A31E11"/>
    <w:rsid w:val="00A41F46"/>
    <w:rsid w:val="00A57001"/>
    <w:rsid w:val="00A6533D"/>
    <w:rsid w:val="00A75C92"/>
    <w:rsid w:val="00AA5605"/>
    <w:rsid w:val="00AC50A9"/>
    <w:rsid w:val="00B3158C"/>
    <w:rsid w:val="00B60F41"/>
    <w:rsid w:val="00B63B35"/>
    <w:rsid w:val="00B7399B"/>
    <w:rsid w:val="00B87B10"/>
    <w:rsid w:val="00C2439C"/>
    <w:rsid w:val="00C55EE2"/>
    <w:rsid w:val="00C6620B"/>
    <w:rsid w:val="00C66EBA"/>
    <w:rsid w:val="00C90546"/>
    <w:rsid w:val="00CA6E58"/>
    <w:rsid w:val="00CB1921"/>
    <w:rsid w:val="00D12188"/>
    <w:rsid w:val="00D4019F"/>
    <w:rsid w:val="00D60902"/>
    <w:rsid w:val="00D8489E"/>
    <w:rsid w:val="00D85043"/>
    <w:rsid w:val="00D93FFF"/>
    <w:rsid w:val="00DD46F1"/>
    <w:rsid w:val="00E60D84"/>
    <w:rsid w:val="00E61A3E"/>
    <w:rsid w:val="00E813EB"/>
    <w:rsid w:val="00E93B9A"/>
    <w:rsid w:val="00E952B3"/>
    <w:rsid w:val="00EC640B"/>
    <w:rsid w:val="00F13C47"/>
    <w:rsid w:val="00F53F8C"/>
    <w:rsid w:val="00F55EEE"/>
    <w:rsid w:val="00F9432E"/>
    <w:rsid w:val="00FD7BDC"/>
    <w:rsid w:val="00FE1A26"/>
    <w:rsid w:val="00FE4F2C"/>
    <w:rsid w:val="00FF72CE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79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9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9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79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3179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52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6B0"/>
  </w:style>
  <w:style w:type="paragraph" w:styleId="Footer">
    <w:name w:val="footer"/>
    <w:basedOn w:val="Normal"/>
    <w:link w:val="FooterChar"/>
    <w:uiPriority w:val="99"/>
    <w:unhideWhenUsed/>
    <w:rsid w:val="0045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79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9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9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79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3179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52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6B0"/>
  </w:style>
  <w:style w:type="paragraph" w:styleId="Footer">
    <w:name w:val="footer"/>
    <w:basedOn w:val="Normal"/>
    <w:link w:val="FooterChar"/>
    <w:uiPriority w:val="99"/>
    <w:unhideWhenUsed/>
    <w:rsid w:val="0045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OASAS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Rinfret</dc:creator>
  <cp:lastModifiedBy>Cassandra Sheets</cp:lastModifiedBy>
  <cp:revision>12</cp:revision>
  <dcterms:created xsi:type="dcterms:W3CDTF">2015-10-13T15:14:00Z</dcterms:created>
  <dcterms:modified xsi:type="dcterms:W3CDTF">2015-10-17T10:51:00Z</dcterms:modified>
</cp:coreProperties>
</file>