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35" w:rsidRDefault="00824C00" w:rsidP="004A0135">
      <w:pPr>
        <w:rPr>
          <w:b/>
          <w:color w:val="00AAE6"/>
        </w:rPr>
      </w:pPr>
      <w:r>
        <w:rPr>
          <w:b/>
          <w:noProof/>
          <w:color w:val="00AAE6"/>
        </w:rPr>
        <w:drawing>
          <wp:inline distT="0" distB="0" distL="0" distR="0" wp14:anchorId="42F65C33" wp14:editId="003BF323">
            <wp:extent cx="6729984" cy="2626157"/>
            <wp:effectExtent l="0" t="0" r="13970" b="222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1250B" w:rsidRDefault="00E1250B" w:rsidP="00E93275">
      <w:pPr>
        <w:pStyle w:val="EndnoteText"/>
        <w:numPr>
          <w:ilvl w:val="0"/>
          <w:numId w:val="3"/>
        </w:numPr>
        <w:rPr>
          <w:sz w:val="24"/>
          <w:szCs w:val="24"/>
        </w:rPr>
      </w:pPr>
      <w:r w:rsidRPr="00CB4C9D">
        <w:rPr>
          <w:rStyle w:val="EndnoteReference"/>
          <w:sz w:val="24"/>
          <w:szCs w:val="24"/>
        </w:rPr>
        <w:footnoteRef/>
      </w:r>
      <w:r w:rsidRPr="00CB4C9D">
        <w:rPr>
          <w:sz w:val="24"/>
          <w:szCs w:val="24"/>
        </w:rPr>
        <w:t xml:space="preserve">Total Number Served for </w:t>
      </w:r>
      <w:r w:rsidR="00414215">
        <w:rPr>
          <w:sz w:val="24"/>
          <w:szCs w:val="24"/>
        </w:rPr>
        <w:t>201</w:t>
      </w:r>
      <w:r w:rsidR="00E55C74">
        <w:rPr>
          <w:sz w:val="24"/>
          <w:szCs w:val="24"/>
        </w:rPr>
        <w:t>5</w:t>
      </w:r>
      <w:r w:rsidR="00414215">
        <w:rPr>
          <w:sz w:val="24"/>
          <w:szCs w:val="24"/>
        </w:rPr>
        <w:t xml:space="preserve"> 1</w:t>
      </w:r>
      <w:r w:rsidR="00414215" w:rsidRPr="0041421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5D6B35">
        <w:rPr>
          <w:sz w:val="24"/>
          <w:szCs w:val="24"/>
        </w:rPr>
        <w:t xml:space="preserve"> </w:t>
      </w:r>
      <w:r w:rsidR="006F624A">
        <w:rPr>
          <w:sz w:val="24"/>
          <w:szCs w:val="24"/>
        </w:rPr>
        <w:t>-3</w:t>
      </w:r>
      <w:r w:rsidR="006F624A" w:rsidRPr="006F624A">
        <w:rPr>
          <w:sz w:val="24"/>
          <w:szCs w:val="24"/>
          <w:vertAlign w:val="superscript"/>
        </w:rPr>
        <w:t>rd</w:t>
      </w:r>
      <w:r w:rsidR="006F624A">
        <w:rPr>
          <w:sz w:val="24"/>
          <w:szCs w:val="24"/>
        </w:rPr>
        <w:t xml:space="preserve"> </w:t>
      </w:r>
      <w:r w:rsidR="005D6B35">
        <w:rPr>
          <w:sz w:val="24"/>
          <w:szCs w:val="24"/>
        </w:rPr>
        <w:t xml:space="preserve"> </w:t>
      </w:r>
      <w:r>
        <w:rPr>
          <w:sz w:val="24"/>
          <w:szCs w:val="24"/>
        </w:rPr>
        <w:t>Quarter</w:t>
      </w:r>
      <w:r w:rsidR="006F624A">
        <w:rPr>
          <w:sz w:val="24"/>
          <w:szCs w:val="24"/>
        </w:rPr>
        <w:t>s</w:t>
      </w:r>
      <w:r w:rsidRPr="00CB4C9D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A73FF1">
        <w:rPr>
          <w:sz w:val="24"/>
          <w:szCs w:val="24"/>
        </w:rPr>
        <w:t>20,6</w:t>
      </w:r>
      <w:r w:rsidR="00934803">
        <w:rPr>
          <w:sz w:val="24"/>
          <w:szCs w:val="24"/>
        </w:rPr>
        <w:t>74</w:t>
      </w:r>
      <w:bookmarkStart w:id="0" w:name="_GoBack"/>
      <w:bookmarkEnd w:id="0"/>
    </w:p>
    <w:p w:rsidR="00E55C74" w:rsidRPr="00D7508E" w:rsidRDefault="00E55C74" w:rsidP="00E55C74">
      <w:pPr>
        <w:pStyle w:val="EndnoteText"/>
        <w:numPr>
          <w:ilvl w:val="0"/>
          <w:numId w:val="3"/>
        </w:numPr>
        <w:rPr>
          <w:i/>
          <w:sz w:val="24"/>
          <w:szCs w:val="24"/>
        </w:rPr>
      </w:pPr>
      <w:r w:rsidRPr="00F6414C">
        <w:rPr>
          <w:sz w:val="24"/>
          <w:szCs w:val="24"/>
        </w:rPr>
        <w:t>Totals per program</w:t>
      </w:r>
      <w:r w:rsidR="00AB217F">
        <w:rPr>
          <w:sz w:val="24"/>
          <w:szCs w:val="24"/>
        </w:rPr>
        <w:t xml:space="preserve">  </w:t>
      </w:r>
      <w:r w:rsidR="00A73FF1">
        <w:rPr>
          <w:sz w:val="24"/>
          <w:szCs w:val="24"/>
        </w:rPr>
        <w:tab/>
      </w:r>
      <w:r w:rsidR="00A73FF1">
        <w:rPr>
          <w:sz w:val="24"/>
          <w:szCs w:val="24"/>
        </w:rPr>
        <w:tab/>
      </w:r>
      <w:r w:rsidR="00AB217F" w:rsidRPr="00AB217F">
        <w:rPr>
          <w:b/>
          <w:sz w:val="24"/>
          <w:szCs w:val="24"/>
        </w:rPr>
        <w:t>Q1</w:t>
      </w:r>
      <w:r w:rsidRPr="00AB217F">
        <w:rPr>
          <w:b/>
          <w:sz w:val="24"/>
          <w:szCs w:val="24"/>
        </w:rPr>
        <w:t xml:space="preserve"> </w:t>
      </w:r>
      <w:r w:rsidR="00AB217F" w:rsidRPr="00AB217F">
        <w:rPr>
          <w:b/>
          <w:sz w:val="24"/>
          <w:szCs w:val="24"/>
        </w:rPr>
        <w:tab/>
      </w:r>
      <w:r w:rsidR="00AB217F" w:rsidRPr="00AB217F">
        <w:rPr>
          <w:b/>
          <w:sz w:val="24"/>
          <w:szCs w:val="24"/>
        </w:rPr>
        <w:tab/>
      </w:r>
      <w:r w:rsidR="00A73FF1">
        <w:rPr>
          <w:b/>
          <w:sz w:val="24"/>
          <w:szCs w:val="24"/>
        </w:rPr>
        <w:tab/>
      </w:r>
      <w:r w:rsidR="00A73FF1">
        <w:rPr>
          <w:b/>
          <w:sz w:val="24"/>
          <w:szCs w:val="24"/>
        </w:rPr>
        <w:tab/>
      </w:r>
      <w:r w:rsidR="00AB217F" w:rsidRPr="00AB217F">
        <w:rPr>
          <w:b/>
          <w:sz w:val="24"/>
          <w:szCs w:val="24"/>
        </w:rPr>
        <w:t>Q2</w:t>
      </w:r>
      <w:r w:rsidR="00380941">
        <w:rPr>
          <w:b/>
          <w:sz w:val="24"/>
          <w:szCs w:val="24"/>
        </w:rPr>
        <w:tab/>
        <w:t xml:space="preserve">       </w:t>
      </w:r>
      <w:r w:rsidR="00380941">
        <w:rPr>
          <w:b/>
          <w:sz w:val="24"/>
          <w:szCs w:val="24"/>
        </w:rPr>
        <w:tab/>
      </w:r>
      <w:r w:rsidR="00380941" w:rsidRPr="00D7508E">
        <w:rPr>
          <w:b/>
          <w:i/>
          <w:sz w:val="24"/>
          <w:szCs w:val="24"/>
        </w:rPr>
        <w:t>Q3</w:t>
      </w:r>
    </w:p>
    <w:p w:rsidR="00E55C74" w:rsidRPr="00D7508E" w:rsidRDefault="00A73FF1" w:rsidP="00E55C74">
      <w:pPr>
        <w:pStyle w:val="EndnoteText"/>
        <w:numPr>
          <w:ilvl w:val="1"/>
          <w:numId w:val="3"/>
        </w:numPr>
        <w:rPr>
          <w:i/>
          <w:sz w:val="24"/>
          <w:szCs w:val="24"/>
        </w:rPr>
      </w:pPr>
      <w:r w:rsidRPr="00D7508E">
        <w:rPr>
          <w:i/>
          <w:sz w:val="24"/>
          <w:szCs w:val="24"/>
        </w:rPr>
        <w:t>EAP –</w:t>
      </w:r>
      <w:r w:rsidRPr="00D7508E">
        <w:rPr>
          <w:i/>
          <w:sz w:val="16"/>
          <w:szCs w:val="16"/>
        </w:rPr>
        <w:t>(includes training)</w:t>
      </w:r>
      <w:r w:rsidRPr="00D7508E">
        <w:rPr>
          <w:i/>
          <w:sz w:val="24"/>
          <w:szCs w:val="24"/>
        </w:rPr>
        <w:tab/>
      </w:r>
      <w:r w:rsidR="00E55C74" w:rsidRPr="00D7508E">
        <w:rPr>
          <w:i/>
          <w:sz w:val="24"/>
          <w:szCs w:val="24"/>
        </w:rPr>
        <w:t>418</w:t>
      </w:r>
      <w:r w:rsidRPr="00D7508E">
        <w:rPr>
          <w:i/>
          <w:sz w:val="24"/>
          <w:szCs w:val="24"/>
        </w:rPr>
        <w:tab/>
      </w:r>
      <w:r w:rsidRPr="00D7508E">
        <w:rPr>
          <w:i/>
          <w:sz w:val="24"/>
          <w:szCs w:val="24"/>
        </w:rPr>
        <w:tab/>
      </w:r>
      <w:r w:rsidRPr="00D7508E">
        <w:rPr>
          <w:i/>
          <w:sz w:val="24"/>
          <w:szCs w:val="24"/>
        </w:rPr>
        <w:tab/>
      </w:r>
      <w:r w:rsidRPr="00D7508E">
        <w:rPr>
          <w:i/>
          <w:sz w:val="24"/>
          <w:szCs w:val="24"/>
        </w:rPr>
        <w:tab/>
      </w:r>
      <w:r w:rsidR="00F15094" w:rsidRPr="00D7508E">
        <w:rPr>
          <w:i/>
          <w:sz w:val="24"/>
          <w:szCs w:val="24"/>
        </w:rPr>
        <w:t>736</w:t>
      </w:r>
      <w:r w:rsidR="006E4AB4" w:rsidRPr="00D7508E">
        <w:rPr>
          <w:i/>
          <w:sz w:val="24"/>
          <w:szCs w:val="24"/>
        </w:rPr>
        <w:tab/>
      </w:r>
      <w:r w:rsidR="006E4AB4" w:rsidRPr="00D7508E">
        <w:rPr>
          <w:i/>
          <w:sz w:val="24"/>
          <w:szCs w:val="24"/>
        </w:rPr>
        <w:tab/>
        <w:t>3</w:t>
      </w:r>
      <w:r w:rsidR="00934803">
        <w:rPr>
          <w:i/>
          <w:sz w:val="24"/>
          <w:szCs w:val="24"/>
        </w:rPr>
        <w:t>71</w:t>
      </w:r>
    </w:p>
    <w:p w:rsidR="00E55C74" w:rsidRPr="00D7508E" w:rsidRDefault="00E55C74" w:rsidP="00E55C74">
      <w:pPr>
        <w:pStyle w:val="EndnoteText"/>
        <w:numPr>
          <w:ilvl w:val="1"/>
          <w:numId w:val="3"/>
        </w:numPr>
        <w:rPr>
          <w:i/>
          <w:sz w:val="24"/>
          <w:szCs w:val="24"/>
        </w:rPr>
      </w:pPr>
      <w:r w:rsidRPr="00D7508E">
        <w:rPr>
          <w:i/>
          <w:sz w:val="24"/>
          <w:szCs w:val="24"/>
        </w:rPr>
        <w:t>DDP –</w:t>
      </w:r>
      <w:r w:rsidR="00A73FF1" w:rsidRPr="00D7508E">
        <w:rPr>
          <w:i/>
          <w:sz w:val="24"/>
          <w:szCs w:val="24"/>
        </w:rPr>
        <w:tab/>
      </w:r>
      <w:r w:rsidR="00A73FF1" w:rsidRPr="00D7508E">
        <w:rPr>
          <w:i/>
          <w:sz w:val="24"/>
          <w:szCs w:val="24"/>
        </w:rPr>
        <w:tab/>
      </w:r>
      <w:r w:rsidR="00A73FF1" w:rsidRPr="00D7508E">
        <w:rPr>
          <w:i/>
          <w:sz w:val="24"/>
          <w:szCs w:val="24"/>
        </w:rPr>
        <w:tab/>
      </w:r>
      <w:r w:rsidR="00F611FC" w:rsidRPr="00D7508E">
        <w:rPr>
          <w:i/>
          <w:sz w:val="24"/>
          <w:szCs w:val="24"/>
        </w:rPr>
        <w:t>79</w:t>
      </w:r>
      <w:r w:rsidR="005D6B35" w:rsidRPr="00D7508E">
        <w:rPr>
          <w:i/>
          <w:sz w:val="24"/>
          <w:szCs w:val="24"/>
        </w:rPr>
        <w:tab/>
      </w:r>
      <w:r w:rsidR="005D6B35" w:rsidRPr="00D7508E">
        <w:rPr>
          <w:i/>
          <w:sz w:val="24"/>
          <w:szCs w:val="24"/>
        </w:rPr>
        <w:tab/>
      </w:r>
      <w:r w:rsidR="005D6B35" w:rsidRPr="00D7508E">
        <w:rPr>
          <w:i/>
          <w:sz w:val="24"/>
          <w:szCs w:val="24"/>
        </w:rPr>
        <w:tab/>
      </w:r>
      <w:r w:rsidR="00A73FF1" w:rsidRPr="00D7508E">
        <w:rPr>
          <w:i/>
          <w:sz w:val="24"/>
          <w:szCs w:val="24"/>
        </w:rPr>
        <w:tab/>
      </w:r>
      <w:r w:rsidR="005D6B35" w:rsidRPr="00D7508E">
        <w:rPr>
          <w:i/>
          <w:sz w:val="24"/>
          <w:szCs w:val="24"/>
        </w:rPr>
        <w:t>55</w:t>
      </w:r>
      <w:r w:rsidR="00B41889" w:rsidRPr="00D7508E">
        <w:rPr>
          <w:i/>
          <w:sz w:val="24"/>
          <w:szCs w:val="24"/>
        </w:rPr>
        <w:tab/>
      </w:r>
      <w:r w:rsidR="00B41889" w:rsidRPr="00D7508E">
        <w:rPr>
          <w:i/>
          <w:sz w:val="24"/>
          <w:szCs w:val="24"/>
        </w:rPr>
        <w:tab/>
        <w:t>65</w:t>
      </w:r>
    </w:p>
    <w:p w:rsidR="00E55C74" w:rsidRPr="00D7508E" w:rsidRDefault="00E55C74" w:rsidP="00E55C74">
      <w:pPr>
        <w:pStyle w:val="EndnoteText"/>
        <w:numPr>
          <w:ilvl w:val="1"/>
          <w:numId w:val="3"/>
        </w:numPr>
        <w:rPr>
          <w:i/>
          <w:sz w:val="24"/>
          <w:szCs w:val="24"/>
        </w:rPr>
      </w:pPr>
      <w:r w:rsidRPr="00D7508E">
        <w:rPr>
          <w:i/>
          <w:sz w:val="24"/>
          <w:szCs w:val="24"/>
        </w:rPr>
        <w:t xml:space="preserve">Professional Training- </w:t>
      </w:r>
      <w:r w:rsidR="00F611FC" w:rsidRPr="00D7508E">
        <w:rPr>
          <w:i/>
          <w:sz w:val="24"/>
          <w:szCs w:val="24"/>
        </w:rPr>
        <w:t>262</w:t>
      </w:r>
      <w:r w:rsidR="005D6B35" w:rsidRPr="00D7508E">
        <w:rPr>
          <w:i/>
          <w:sz w:val="24"/>
          <w:szCs w:val="24"/>
        </w:rPr>
        <w:tab/>
      </w:r>
      <w:r w:rsidR="00A73FF1" w:rsidRPr="00D7508E">
        <w:rPr>
          <w:i/>
          <w:sz w:val="24"/>
          <w:szCs w:val="24"/>
        </w:rPr>
        <w:tab/>
      </w:r>
      <w:r w:rsidR="00A73FF1" w:rsidRPr="00D7508E">
        <w:rPr>
          <w:i/>
          <w:sz w:val="24"/>
          <w:szCs w:val="24"/>
        </w:rPr>
        <w:tab/>
      </w:r>
      <w:r w:rsidR="00A73FF1" w:rsidRPr="00D7508E">
        <w:rPr>
          <w:i/>
          <w:sz w:val="24"/>
          <w:szCs w:val="24"/>
        </w:rPr>
        <w:tab/>
      </w:r>
      <w:r w:rsidR="005D6B35" w:rsidRPr="00D7508E">
        <w:rPr>
          <w:i/>
          <w:sz w:val="24"/>
          <w:szCs w:val="24"/>
        </w:rPr>
        <w:t>15</w:t>
      </w:r>
      <w:r w:rsidR="00B41889" w:rsidRPr="00D7508E">
        <w:rPr>
          <w:i/>
          <w:sz w:val="24"/>
          <w:szCs w:val="24"/>
        </w:rPr>
        <w:tab/>
      </w:r>
      <w:r w:rsidR="00B41889" w:rsidRPr="00D7508E">
        <w:rPr>
          <w:i/>
          <w:sz w:val="24"/>
          <w:szCs w:val="24"/>
        </w:rPr>
        <w:tab/>
        <w:t>158</w:t>
      </w:r>
    </w:p>
    <w:p w:rsidR="00E55C74" w:rsidRPr="00D7508E" w:rsidRDefault="00E55C74" w:rsidP="00E55C74">
      <w:pPr>
        <w:pStyle w:val="EndnoteText"/>
        <w:numPr>
          <w:ilvl w:val="1"/>
          <w:numId w:val="3"/>
        </w:numPr>
        <w:rPr>
          <w:i/>
          <w:sz w:val="24"/>
          <w:szCs w:val="24"/>
        </w:rPr>
      </w:pPr>
      <w:r w:rsidRPr="00D7508E">
        <w:rPr>
          <w:i/>
          <w:sz w:val="24"/>
          <w:szCs w:val="24"/>
        </w:rPr>
        <w:t xml:space="preserve">Compeer – </w:t>
      </w:r>
      <w:r w:rsidR="00A73FF1" w:rsidRPr="00D7508E">
        <w:rPr>
          <w:i/>
          <w:sz w:val="24"/>
          <w:szCs w:val="24"/>
        </w:rPr>
        <w:tab/>
      </w:r>
      <w:r w:rsidR="00A73FF1" w:rsidRPr="00D7508E">
        <w:rPr>
          <w:i/>
          <w:sz w:val="24"/>
          <w:szCs w:val="24"/>
        </w:rPr>
        <w:tab/>
      </w:r>
      <w:r w:rsidR="00F611FC" w:rsidRPr="00D7508E">
        <w:rPr>
          <w:i/>
          <w:sz w:val="24"/>
          <w:szCs w:val="24"/>
        </w:rPr>
        <w:t>419</w:t>
      </w:r>
      <w:r w:rsidR="005D6B35" w:rsidRPr="00D7508E">
        <w:rPr>
          <w:i/>
          <w:sz w:val="24"/>
          <w:szCs w:val="24"/>
        </w:rPr>
        <w:tab/>
      </w:r>
      <w:r w:rsidR="005D6B35" w:rsidRPr="00D7508E">
        <w:rPr>
          <w:i/>
          <w:sz w:val="24"/>
          <w:szCs w:val="24"/>
        </w:rPr>
        <w:tab/>
      </w:r>
      <w:r w:rsidR="00A73FF1" w:rsidRPr="00D7508E">
        <w:rPr>
          <w:i/>
          <w:sz w:val="24"/>
          <w:szCs w:val="24"/>
        </w:rPr>
        <w:tab/>
      </w:r>
      <w:r w:rsidR="00A73FF1" w:rsidRPr="00D7508E">
        <w:rPr>
          <w:i/>
          <w:sz w:val="24"/>
          <w:szCs w:val="24"/>
        </w:rPr>
        <w:tab/>
      </w:r>
      <w:r w:rsidR="005D6B35" w:rsidRPr="00D7508E">
        <w:rPr>
          <w:i/>
          <w:sz w:val="24"/>
          <w:szCs w:val="24"/>
        </w:rPr>
        <w:t>422</w:t>
      </w:r>
      <w:r w:rsidR="00380941" w:rsidRPr="00D7508E">
        <w:rPr>
          <w:i/>
          <w:sz w:val="24"/>
          <w:szCs w:val="24"/>
        </w:rPr>
        <w:tab/>
      </w:r>
      <w:r w:rsidR="00380941" w:rsidRPr="00D7508E">
        <w:rPr>
          <w:i/>
          <w:sz w:val="24"/>
          <w:szCs w:val="24"/>
        </w:rPr>
        <w:tab/>
      </w:r>
      <w:r w:rsidR="001722E0" w:rsidRPr="00D7508E">
        <w:rPr>
          <w:i/>
          <w:sz w:val="24"/>
          <w:szCs w:val="24"/>
        </w:rPr>
        <w:t>430</w:t>
      </w:r>
      <w:r w:rsidR="00380941" w:rsidRPr="00D7508E">
        <w:rPr>
          <w:i/>
          <w:sz w:val="24"/>
          <w:szCs w:val="24"/>
        </w:rPr>
        <w:tab/>
      </w:r>
    </w:p>
    <w:p w:rsidR="00E55C74" w:rsidRPr="00D7508E" w:rsidRDefault="00E55C74" w:rsidP="00E55C74">
      <w:pPr>
        <w:pStyle w:val="EndnoteText"/>
        <w:numPr>
          <w:ilvl w:val="1"/>
          <w:numId w:val="3"/>
        </w:numPr>
        <w:rPr>
          <w:i/>
          <w:sz w:val="24"/>
          <w:szCs w:val="24"/>
        </w:rPr>
      </w:pPr>
      <w:r w:rsidRPr="00D7508E">
        <w:rPr>
          <w:i/>
          <w:sz w:val="24"/>
          <w:szCs w:val="24"/>
        </w:rPr>
        <w:t>OCPC-</w:t>
      </w:r>
      <w:r w:rsidR="00A73FF1" w:rsidRPr="00D7508E">
        <w:rPr>
          <w:i/>
          <w:sz w:val="24"/>
          <w:szCs w:val="24"/>
        </w:rPr>
        <w:tab/>
      </w:r>
      <w:r w:rsidR="00A73FF1" w:rsidRPr="00D7508E">
        <w:rPr>
          <w:i/>
          <w:sz w:val="24"/>
          <w:szCs w:val="24"/>
        </w:rPr>
        <w:tab/>
      </w:r>
      <w:r w:rsidR="00A73FF1" w:rsidRPr="00D7508E">
        <w:rPr>
          <w:i/>
          <w:sz w:val="24"/>
          <w:szCs w:val="24"/>
        </w:rPr>
        <w:tab/>
      </w:r>
      <w:r w:rsidR="00F611FC" w:rsidRPr="00D7508E">
        <w:rPr>
          <w:i/>
          <w:sz w:val="24"/>
          <w:szCs w:val="24"/>
        </w:rPr>
        <w:t>2,038</w:t>
      </w:r>
      <w:r w:rsidR="005D6B35" w:rsidRPr="00D7508E">
        <w:rPr>
          <w:i/>
          <w:sz w:val="24"/>
          <w:szCs w:val="24"/>
        </w:rPr>
        <w:tab/>
      </w:r>
      <w:r w:rsidR="005D6B35" w:rsidRPr="00D7508E">
        <w:rPr>
          <w:i/>
          <w:sz w:val="24"/>
          <w:szCs w:val="24"/>
        </w:rPr>
        <w:tab/>
      </w:r>
      <w:r w:rsidR="005D6B35" w:rsidRPr="00D7508E">
        <w:rPr>
          <w:i/>
          <w:sz w:val="24"/>
          <w:szCs w:val="24"/>
        </w:rPr>
        <w:tab/>
      </w:r>
      <w:r w:rsidR="00A73FF1" w:rsidRPr="00D7508E">
        <w:rPr>
          <w:i/>
          <w:sz w:val="24"/>
          <w:szCs w:val="24"/>
        </w:rPr>
        <w:tab/>
      </w:r>
      <w:r w:rsidR="005D6B35" w:rsidRPr="00D7508E">
        <w:rPr>
          <w:i/>
          <w:sz w:val="24"/>
          <w:szCs w:val="24"/>
        </w:rPr>
        <w:t>10,498</w:t>
      </w:r>
      <w:r w:rsidR="00B41889" w:rsidRPr="00D7508E">
        <w:rPr>
          <w:i/>
          <w:sz w:val="24"/>
          <w:szCs w:val="24"/>
        </w:rPr>
        <w:tab/>
      </w:r>
      <w:r w:rsidR="00B41889" w:rsidRPr="00D7508E">
        <w:rPr>
          <w:i/>
          <w:sz w:val="24"/>
          <w:szCs w:val="24"/>
        </w:rPr>
        <w:tab/>
        <w:t>3,447</w:t>
      </w:r>
    </w:p>
    <w:p w:rsidR="00E55C74" w:rsidRPr="00E575B8" w:rsidRDefault="00E55C74" w:rsidP="00E55C74">
      <w:pPr>
        <w:pStyle w:val="EndnoteText"/>
        <w:numPr>
          <w:ilvl w:val="1"/>
          <w:numId w:val="3"/>
        </w:numPr>
        <w:rPr>
          <w:sz w:val="24"/>
          <w:szCs w:val="24"/>
        </w:rPr>
      </w:pPr>
      <w:r w:rsidRPr="00E575B8">
        <w:rPr>
          <w:sz w:val="24"/>
          <w:szCs w:val="24"/>
        </w:rPr>
        <w:t>Clinic Services-</w:t>
      </w:r>
      <w:r w:rsidR="00A73FF1">
        <w:rPr>
          <w:sz w:val="24"/>
          <w:szCs w:val="24"/>
        </w:rPr>
        <w:tab/>
      </w:r>
      <w:r w:rsidR="00557D4C">
        <w:rPr>
          <w:sz w:val="24"/>
          <w:szCs w:val="24"/>
        </w:rPr>
        <w:t>4</w:t>
      </w:r>
      <w:r w:rsidR="00F611FC">
        <w:rPr>
          <w:sz w:val="24"/>
          <w:szCs w:val="24"/>
        </w:rPr>
        <w:t>26</w:t>
      </w:r>
      <w:r w:rsidR="00F15094">
        <w:rPr>
          <w:sz w:val="24"/>
          <w:szCs w:val="24"/>
        </w:rPr>
        <w:tab/>
      </w:r>
      <w:r w:rsidR="00F15094">
        <w:rPr>
          <w:sz w:val="24"/>
          <w:szCs w:val="24"/>
        </w:rPr>
        <w:tab/>
      </w:r>
      <w:r w:rsidR="00A73FF1">
        <w:rPr>
          <w:sz w:val="24"/>
          <w:szCs w:val="24"/>
        </w:rPr>
        <w:tab/>
      </w:r>
      <w:r w:rsidR="00A73FF1">
        <w:rPr>
          <w:sz w:val="24"/>
          <w:szCs w:val="24"/>
        </w:rPr>
        <w:tab/>
      </w:r>
      <w:r w:rsidR="00F15094">
        <w:rPr>
          <w:sz w:val="24"/>
          <w:szCs w:val="24"/>
        </w:rPr>
        <w:t xml:space="preserve"> 439</w:t>
      </w:r>
      <w:r w:rsidR="00F15094">
        <w:rPr>
          <w:sz w:val="24"/>
          <w:szCs w:val="24"/>
        </w:rPr>
        <w:tab/>
      </w:r>
      <w:r w:rsidR="00380941">
        <w:rPr>
          <w:sz w:val="24"/>
          <w:szCs w:val="24"/>
        </w:rPr>
        <w:tab/>
        <w:t>3</w:t>
      </w:r>
      <w:r w:rsidR="006E4AB4">
        <w:rPr>
          <w:sz w:val="24"/>
          <w:szCs w:val="24"/>
        </w:rPr>
        <w:t>96</w:t>
      </w:r>
    </w:p>
    <w:p w:rsidR="00ED1F5C" w:rsidRDefault="005D6B35" w:rsidP="00ED1F5C">
      <w:pPr>
        <w:pStyle w:val="EndnoteTex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73FF1">
        <w:rPr>
          <w:b/>
          <w:sz w:val="24"/>
          <w:szCs w:val="24"/>
        </w:rPr>
        <w:t>Totals</w:t>
      </w:r>
      <w:r>
        <w:rPr>
          <w:b/>
          <w:sz w:val="24"/>
          <w:szCs w:val="24"/>
        </w:rPr>
        <w:tab/>
      </w:r>
      <w:r w:rsidR="00A73FF1">
        <w:rPr>
          <w:b/>
          <w:sz w:val="24"/>
          <w:szCs w:val="24"/>
        </w:rPr>
        <w:tab/>
      </w:r>
      <w:r w:rsidR="00A73FF1" w:rsidRPr="00A73FF1">
        <w:rPr>
          <w:sz w:val="24"/>
          <w:szCs w:val="24"/>
        </w:rPr>
        <w:t>3,642</w:t>
      </w:r>
      <w:r w:rsidR="00A73FF1" w:rsidRPr="00A73FF1">
        <w:rPr>
          <w:sz w:val="24"/>
          <w:szCs w:val="24"/>
        </w:rPr>
        <w:tab/>
      </w:r>
      <w:r w:rsidR="00A73FF1" w:rsidRPr="00A73FF1">
        <w:rPr>
          <w:sz w:val="24"/>
          <w:szCs w:val="24"/>
        </w:rPr>
        <w:tab/>
      </w:r>
      <w:r w:rsidR="00A73FF1">
        <w:rPr>
          <w:sz w:val="24"/>
          <w:szCs w:val="24"/>
        </w:rPr>
        <w:tab/>
      </w:r>
      <w:r w:rsidR="00A73FF1">
        <w:rPr>
          <w:sz w:val="24"/>
          <w:szCs w:val="24"/>
        </w:rPr>
        <w:tab/>
      </w:r>
      <w:r w:rsidR="00A73FF1" w:rsidRPr="00A73FF1">
        <w:rPr>
          <w:sz w:val="24"/>
          <w:szCs w:val="24"/>
        </w:rPr>
        <w:t>12,165</w:t>
      </w:r>
      <w:r w:rsidR="00A73FF1">
        <w:rPr>
          <w:b/>
          <w:sz w:val="24"/>
          <w:szCs w:val="24"/>
        </w:rPr>
        <w:tab/>
      </w:r>
      <w:r w:rsidR="00A73FF1">
        <w:rPr>
          <w:b/>
          <w:sz w:val="24"/>
          <w:szCs w:val="24"/>
        </w:rPr>
        <w:tab/>
        <w:t>4,8</w:t>
      </w:r>
      <w:r w:rsidR="00934803">
        <w:rPr>
          <w:b/>
          <w:sz w:val="24"/>
          <w:szCs w:val="24"/>
        </w:rPr>
        <w:t>67</w:t>
      </w:r>
    </w:p>
    <w:p w:rsidR="00A73FF1" w:rsidRDefault="00A73FF1" w:rsidP="003A16CE">
      <w:pPr>
        <w:pStyle w:val="EndnoteText"/>
        <w:rPr>
          <w:b/>
          <w:sz w:val="24"/>
          <w:szCs w:val="24"/>
          <w:highlight w:val="yellow"/>
        </w:rPr>
      </w:pPr>
    </w:p>
    <w:p w:rsidR="00380941" w:rsidRDefault="00ED1F5C" w:rsidP="003A16CE">
      <w:pPr>
        <w:pStyle w:val="EndnoteText"/>
        <w:rPr>
          <w:sz w:val="24"/>
          <w:szCs w:val="24"/>
        </w:rPr>
      </w:pPr>
      <w:r w:rsidRPr="00E93275">
        <w:rPr>
          <w:b/>
          <w:sz w:val="24"/>
          <w:szCs w:val="24"/>
          <w:highlight w:val="yellow"/>
        </w:rPr>
        <w:t>201</w:t>
      </w:r>
      <w:r w:rsidR="00C73492">
        <w:rPr>
          <w:b/>
          <w:sz w:val="24"/>
          <w:szCs w:val="24"/>
          <w:highlight w:val="yellow"/>
        </w:rPr>
        <w:t>4</w:t>
      </w:r>
      <w:r w:rsidR="00E93275" w:rsidRPr="00E93275">
        <w:rPr>
          <w:b/>
          <w:sz w:val="24"/>
          <w:szCs w:val="24"/>
          <w:highlight w:val="yellow"/>
        </w:rPr>
        <w:t xml:space="preserve">– Reference </w:t>
      </w:r>
      <w:r w:rsidR="003A16CE">
        <w:rPr>
          <w:b/>
          <w:sz w:val="24"/>
          <w:szCs w:val="24"/>
        </w:rPr>
        <w:t xml:space="preserve">- </w:t>
      </w:r>
      <w:r w:rsidR="00F15094" w:rsidRPr="00380941">
        <w:rPr>
          <w:sz w:val="24"/>
          <w:szCs w:val="24"/>
        </w:rPr>
        <w:t xml:space="preserve">Total Number Served for 2014 </w:t>
      </w:r>
      <w:r w:rsidR="00B41889">
        <w:rPr>
          <w:sz w:val="24"/>
          <w:szCs w:val="24"/>
        </w:rPr>
        <w:t>3</w:t>
      </w:r>
      <w:r w:rsidR="00B41889" w:rsidRPr="00B41889">
        <w:rPr>
          <w:sz w:val="24"/>
          <w:szCs w:val="24"/>
          <w:vertAlign w:val="superscript"/>
        </w:rPr>
        <w:t>rd</w:t>
      </w:r>
      <w:r w:rsidR="00B41889">
        <w:rPr>
          <w:sz w:val="24"/>
          <w:szCs w:val="24"/>
        </w:rPr>
        <w:t xml:space="preserve"> </w:t>
      </w:r>
      <w:r w:rsidR="00F15094" w:rsidRPr="00380941">
        <w:rPr>
          <w:sz w:val="24"/>
          <w:szCs w:val="24"/>
        </w:rPr>
        <w:t xml:space="preserve">Quarter – </w:t>
      </w:r>
      <w:r w:rsidR="00380941" w:rsidRPr="00380941">
        <w:rPr>
          <w:sz w:val="24"/>
          <w:szCs w:val="24"/>
        </w:rPr>
        <w:t>2,</w:t>
      </w:r>
      <w:r w:rsidR="00B41889">
        <w:rPr>
          <w:sz w:val="24"/>
          <w:szCs w:val="24"/>
        </w:rPr>
        <w:t>741</w:t>
      </w:r>
    </w:p>
    <w:p w:rsidR="00A73FF1" w:rsidRDefault="00A73FF1" w:rsidP="00A73FF1">
      <w:pPr>
        <w:spacing w:after="0" w:line="240" w:lineRule="auto"/>
        <w:rPr>
          <w:b/>
          <w:sz w:val="24"/>
          <w:szCs w:val="24"/>
        </w:rPr>
      </w:pPr>
    </w:p>
    <w:p w:rsidR="009E4AD4" w:rsidRDefault="002A4C5E" w:rsidP="00A73FF1">
      <w:pPr>
        <w:spacing w:after="0" w:line="240" w:lineRule="auto"/>
        <w:rPr>
          <w:b/>
          <w:color w:val="00AAE6"/>
        </w:rPr>
      </w:pPr>
      <w:r>
        <w:rPr>
          <w:b/>
          <w:sz w:val="24"/>
          <w:szCs w:val="24"/>
        </w:rPr>
        <w:t>201</w:t>
      </w:r>
      <w:r w:rsidR="00E55C74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1st Quarter</w:t>
      </w:r>
      <w:r w:rsidRPr="00E735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Media Outreach</w:t>
      </w:r>
      <w:r w:rsidRPr="00E735EB">
        <w:rPr>
          <w:b/>
          <w:sz w:val="24"/>
          <w:szCs w:val="24"/>
        </w:rPr>
        <w:t xml:space="preserve"> Report</w:t>
      </w:r>
      <w:r>
        <w:rPr>
          <w:b/>
          <w:noProof/>
          <w:color w:val="00AAE6"/>
        </w:rPr>
        <w:t xml:space="preserve"> </w:t>
      </w:r>
      <w:r w:rsidR="006F624A">
        <w:rPr>
          <w:b/>
          <w:noProof/>
          <w:color w:val="00AAE6"/>
        </w:rPr>
        <w:t xml:space="preserve">– 4,994 mentions - </w:t>
      </w:r>
      <w:r w:rsidR="006F624A" w:rsidRPr="006F624A">
        <w:rPr>
          <w:b/>
          <w:noProof/>
          <w:color w:val="00AAE6"/>
        </w:rPr>
        <w:t>694,527</w:t>
      </w:r>
      <w:r w:rsidR="006F624A">
        <w:rPr>
          <w:b/>
          <w:noProof/>
          <w:color w:val="00AAE6"/>
        </w:rPr>
        <w:t>-population impact</w:t>
      </w:r>
      <w:r w:rsidR="006F624A" w:rsidRPr="006F624A">
        <w:rPr>
          <w:b/>
          <w:noProof/>
          <w:color w:val="00AAE6"/>
        </w:rPr>
        <w:t xml:space="preserve">           </w:t>
      </w:r>
    </w:p>
    <w:p w:rsidR="00E55C74" w:rsidRDefault="00E55C74" w:rsidP="005B0253">
      <w:pPr>
        <w:pStyle w:val="EndnoteText"/>
        <w:rPr>
          <w:b/>
          <w:sz w:val="24"/>
          <w:szCs w:val="24"/>
        </w:rPr>
      </w:pPr>
      <w:r>
        <w:rPr>
          <w:b/>
          <w:noProof/>
          <w:color w:val="00AAE6"/>
        </w:rPr>
        <w:drawing>
          <wp:inline distT="0" distB="0" distL="0" distR="0" wp14:anchorId="25531025" wp14:editId="7E9F2F82">
            <wp:extent cx="6342279" cy="1755648"/>
            <wp:effectExtent l="0" t="0" r="20955" b="1651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15094" w:rsidRPr="006617F1" w:rsidRDefault="00F15094" w:rsidP="00F15094">
      <w:pPr>
        <w:pStyle w:val="ListParagraph"/>
        <w:numPr>
          <w:ilvl w:val="0"/>
          <w:numId w:val="15"/>
        </w:numPr>
        <w:rPr>
          <w:b/>
        </w:rPr>
      </w:pPr>
      <w:r w:rsidRPr="006617F1">
        <w:rPr>
          <w:b/>
        </w:rPr>
        <w:t xml:space="preserve">Broadcast – </w:t>
      </w:r>
      <w:r w:rsidR="006F624A">
        <w:rPr>
          <w:b/>
        </w:rPr>
        <w:t>60</w:t>
      </w:r>
    </w:p>
    <w:p w:rsidR="00F15094" w:rsidRPr="006617F1" w:rsidRDefault="00F15094" w:rsidP="00F15094">
      <w:pPr>
        <w:pStyle w:val="ListParagraph"/>
        <w:numPr>
          <w:ilvl w:val="0"/>
          <w:numId w:val="15"/>
        </w:numPr>
        <w:rPr>
          <w:b/>
        </w:rPr>
      </w:pPr>
      <w:r w:rsidRPr="006617F1">
        <w:rPr>
          <w:b/>
        </w:rPr>
        <w:t xml:space="preserve">Electronic – </w:t>
      </w:r>
      <w:r w:rsidR="006F624A">
        <w:rPr>
          <w:b/>
        </w:rPr>
        <w:t>12</w:t>
      </w:r>
    </w:p>
    <w:p w:rsidR="00F15094" w:rsidRPr="006617F1" w:rsidRDefault="00F15094" w:rsidP="00F15094">
      <w:pPr>
        <w:pStyle w:val="ListParagraph"/>
        <w:numPr>
          <w:ilvl w:val="0"/>
          <w:numId w:val="15"/>
        </w:numPr>
        <w:rPr>
          <w:b/>
        </w:rPr>
      </w:pPr>
      <w:r w:rsidRPr="006617F1">
        <w:rPr>
          <w:b/>
        </w:rPr>
        <w:t xml:space="preserve">Social Media – </w:t>
      </w:r>
      <w:r w:rsidR="006F624A">
        <w:rPr>
          <w:b/>
        </w:rPr>
        <w:t>4,862</w:t>
      </w:r>
    </w:p>
    <w:p w:rsidR="00F15094" w:rsidRPr="006617F1" w:rsidRDefault="00F15094" w:rsidP="00F15094">
      <w:pPr>
        <w:pStyle w:val="ListParagraph"/>
        <w:numPr>
          <w:ilvl w:val="0"/>
          <w:numId w:val="15"/>
        </w:numPr>
        <w:rPr>
          <w:b/>
        </w:rPr>
      </w:pPr>
      <w:r w:rsidRPr="006617F1">
        <w:rPr>
          <w:b/>
        </w:rPr>
        <w:t xml:space="preserve">Print – </w:t>
      </w:r>
      <w:r w:rsidR="006F624A">
        <w:rPr>
          <w:b/>
        </w:rPr>
        <w:t>19</w:t>
      </w:r>
    </w:p>
    <w:p w:rsidR="00F15094" w:rsidRPr="006617F1" w:rsidRDefault="00F15094" w:rsidP="00F15094">
      <w:pPr>
        <w:pStyle w:val="ListParagraph"/>
        <w:numPr>
          <w:ilvl w:val="0"/>
          <w:numId w:val="15"/>
        </w:numPr>
        <w:rPr>
          <w:b/>
        </w:rPr>
      </w:pPr>
      <w:r w:rsidRPr="006617F1">
        <w:rPr>
          <w:b/>
        </w:rPr>
        <w:t xml:space="preserve">Website – </w:t>
      </w:r>
      <w:r w:rsidR="006F624A">
        <w:rPr>
          <w:b/>
        </w:rPr>
        <w:t>12,290</w:t>
      </w:r>
    </w:p>
    <w:p w:rsidR="00F15094" w:rsidRDefault="00F15094" w:rsidP="00F15094">
      <w:pPr>
        <w:rPr>
          <w:b/>
          <w:color w:val="00AAE6"/>
        </w:rPr>
      </w:pPr>
      <w:r w:rsidRPr="00A73FF1">
        <w:rPr>
          <w:b/>
          <w:sz w:val="24"/>
          <w:szCs w:val="24"/>
          <w:highlight w:val="yellow"/>
        </w:rPr>
        <w:t xml:space="preserve">2014 </w:t>
      </w:r>
      <w:r w:rsidR="006F624A" w:rsidRPr="00A73FF1">
        <w:rPr>
          <w:b/>
          <w:sz w:val="24"/>
          <w:szCs w:val="24"/>
          <w:highlight w:val="yellow"/>
        </w:rPr>
        <w:t>Reference</w:t>
      </w:r>
      <w:r w:rsidR="006F624A">
        <w:rPr>
          <w:b/>
          <w:sz w:val="24"/>
          <w:szCs w:val="24"/>
        </w:rPr>
        <w:t xml:space="preserve"> – 199 media mentions</w:t>
      </w:r>
      <w:r>
        <w:rPr>
          <w:b/>
          <w:noProof/>
          <w:color w:val="00AAE6"/>
        </w:rPr>
        <w:t xml:space="preserve"> </w:t>
      </w:r>
      <w:r w:rsidR="006F624A">
        <w:rPr>
          <w:b/>
          <w:color w:val="00AAE6"/>
        </w:rPr>
        <w:t xml:space="preserve">- </w:t>
      </w:r>
      <w:r w:rsidR="006F624A" w:rsidRPr="006F624A">
        <w:rPr>
          <w:b/>
          <w:noProof/>
          <w:color w:val="00AAE6"/>
        </w:rPr>
        <w:t xml:space="preserve">326,741 </w:t>
      </w:r>
      <w:r w:rsidR="006F624A">
        <w:rPr>
          <w:b/>
          <w:noProof/>
          <w:color w:val="00AAE6"/>
        </w:rPr>
        <w:t>impact on population</w:t>
      </w:r>
    </w:p>
    <w:sectPr w:rsidR="00F15094" w:rsidSect="00CB4C9D">
      <w:headerReference w:type="defaul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080" w:rsidRDefault="00701080" w:rsidP="00B9250E">
      <w:pPr>
        <w:spacing w:after="0" w:line="240" w:lineRule="auto"/>
      </w:pPr>
      <w:r>
        <w:separator/>
      </w:r>
    </w:p>
  </w:endnote>
  <w:endnote w:type="continuationSeparator" w:id="0">
    <w:p w:rsidR="00701080" w:rsidRDefault="00701080" w:rsidP="00B92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080" w:rsidRDefault="00701080" w:rsidP="00B9250E">
      <w:pPr>
        <w:spacing w:after="0" w:line="240" w:lineRule="auto"/>
      </w:pPr>
      <w:r>
        <w:separator/>
      </w:r>
    </w:p>
  </w:footnote>
  <w:footnote w:type="continuationSeparator" w:id="0">
    <w:p w:rsidR="00701080" w:rsidRDefault="00701080" w:rsidP="00B92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52"/>
      <w:gridCol w:w="1302"/>
    </w:tblGrid>
    <w:tr w:rsidR="00D3145D">
      <w:trPr>
        <w:trHeight w:val="288"/>
      </w:trPr>
      <w:tc>
        <w:tcPr>
          <w:tcW w:w="7765" w:type="dxa"/>
          <w:tcBorders>
            <w:bottom w:val="single" w:sz="18" w:space="0" w:color="808080" w:themeColor="background1" w:themeShade="80"/>
          </w:tcBorders>
        </w:tcPr>
        <w:p w:rsidR="00D3145D" w:rsidRDefault="00D3145D" w:rsidP="00A06952">
          <w:pPr>
            <w:pStyle w:val="Header"/>
            <w:jc w:val="right"/>
            <w:rPr>
              <w:rFonts w:asciiTheme="majorHAnsi" w:eastAsiaTheme="majorEastAsia" w:hAnsiTheme="majorHAnsi"/>
              <w:sz w:val="36"/>
              <w:szCs w:val="36"/>
            </w:rPr>
          </w:pPr>
          <w:r w:rsidRPr="00D3145D">
            <w:rPr>
              <w:rFonts w:asciiTheme="majorHAnsi" w:eastAsiaTheme="majorEastAsia" w:hAnsiTheme="majorHAnsi"/>
              <w:b/>
              <w:sz w:val="36"/>
              <w:szCs w:val="36"/>
            </w:rPr>
            <w:t xml:space="preserve"> CFLR </w:t>
          </w:r>
          <w:r w:rsidR="00D45430">
            <w:rPr>
              <w:rFonts w:asciiTheme="majorHAnsi" w:eastAsiaTheme="majorEastAsia" w:hAnsiTheme="majorHAnsi"/>
              <w:b/>
              <w:sz w:val="36"/>
              <w:szCs w:val="36"/>
            </w:rPr>
            <w:t>1</w:t>
          </w:r>
          <w:r w:rsidR="00D45430" w:rsidRPr="00D45430">
            <w:rPr>
              <w:rFonts w:asciiTheme="majorHAnsi" w:eastAsiaTheme="majorEastAsia" w:hAnsiTheme="majorHAnsi"/>
              <w:b/>
              <w:sz w:val="36"/>
              <w:szCs w:val="36"/>
              <w:vertAlign w:val="superscript"/>
            </w:rPr>
            <w:t>st</w:t>
          </w:r>
          <w:r w:rsidR="00D45430">
            <w:rPr>
              <w:rFonts w:asciiTheme="majorHAnsi" w:eastAsiaTheme="majorEastAsia" w:hAnsiTheme="majorHAnsi"/>
              <w:b/>
              <w:sz w:val="36"/>
              <w:szCs w:val="36"/>
            </w:rPr>
            <w:t xml:space="preserve"> </w:t>
          </w:r>
          <w:r w:rsidR="00380941">
            <w:rPr>
              <w:rFonts w:asciiTheme="majorHAnsi" w:eastAsiaTheme="majorEastAsia" w:hAnsiTheme="majorHAnsi"/>
              <w:b/>
              <w:sz w:val="36"/>
              <w:szCs w:val="36"/>
            </w:rPr>
            <w:t>– 3</w:t>
          </w:r>
          <w:r w:rsidR="00380941" w:rsidRPr="00380941">
            <w:rPr>
              <w:rFonts w:asciiTheme="majorHAnsi" w:eastAsiaTheme="majorEastAsia" w:hAnsiTheme="majorHAnsi"/>
              <w:b/>
              <w:sz w:val="36"/>
              <w:szCs w:val="36"/>
              <w:vertAlign w:val="superscript"/>
            </w:rPr>
            <w:t>rd</w:t>
          </w:r>
          <w:r w:rsidR="00380941">
            <w:rPr>
              <w:rFonts w:asciiTheme="majorHAnsi" w:eastAsiaTheme="majorEastAsia" w:hAnsiTheme="majorHAnsi"/>
              <w:b/>
              <w:sz w:val="36"/>
              <w:szCs w:val="36"/>
            </w:rPr>
            <w:t xml:space="preserve"> </w:t>
          </w:r>
          <w:r w:rsidR="00D45430">
            <w:rPr>
              <w:rFonts w:asciiTheme="majorHAnsi" w:eastAsiaTheme="majorEastAsia" w:hAnsiTheme="majorHAnsi"/>
              <w:b/>
              <w:sz w:val="36"/>
              <w:szCs w:val="36"/>
            </w:rPr>
            <w:t xml:space="preserve">Quarter </w:t>
          </w:r>
          <w:r w:rsidR="00FC7DFC">
            <w:rPr>
              <w:rFonts w:asciiTheme="majorHAnsi" w:eastAsiaTheme="majorEastAsia" w:hAnsiTheme="majorHAnsi"/>
              <w:b/>
              <w:sz w:val="36"/>
              <w:szCs w:val="36"/>
            </w:rPr>
            <w:t>Program Report</w:t>
          </w:r>
        </w:p>
      </w:tc>
      <w:tc>
        <w:tcPr>
          <w:tcW w:w="1105" w:type="dxa"/>
          <w:tcBorders>
            <w:bottom w:val="single" w:sz="18" w:space="0" w:color="808080" w:themeColor="background1" w:themeShade="80"/>
          </w:tcBorders>
        </w:tcPr>
        <w:p w:rsidR="00D3145D" w:rsidRPr="00D3145D" w:rsidRDefault="00A06952" w:rsidP="00E55C74">
          <w:pPr>
            <w:pStyle w:val="Header"/>
            <w:rPr>
              <w:rFonts w:asciiTheme="majorHAnsi" w:eastAsiaTheme="majorEastAsia" w:hAnsiTheme="majorHAns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/>
              <w:b/>
              <w:bCs/>
              <w:color w:val="4F81BD" w:themeColor="accent1"/>
              <w:sz w:val="36"/>
              <w:szCs w:val="36"/>
            </w:rPr>
            <w:t>201</w:t>
          </w:r>
          <w:r w:rsidR="00E55C74">
            <w:rPr>
              <w:rFonts w:asciiTheme="majorHAnsi" w:eastAsiaTheme="majorEastAsia" w:hAnsiTheme="majorHAnsi"/>
              <w:b/>
              <w:bCs/>
              <w:color w:val="4F81BD" w:themeColor="accent1"/>
              <w:sz w:val="36"/>
              <w:szCs w:val="36"/>
            </w:rPr>
            <w:t>5</w:t>
          </w:r>
        </w:p>
      </w:tc>
    </w:tr>
  </w:tbl>
  <w:p w:rsidR="00D3145D" w:rsidRDefault="00D314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EFE"/>
    <w:multiLevelType w:val="hybridMultilevel"/>
    <w:tmpl w:val="B56EC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76B5"/>
    <w:multiLevelType w:val="hybridMultilevel"/>
    <w:tmpl w:val="B56EC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B6213"/>
    <w:multiLevelType w:val="hybridMultilevel"/>
    <w:tmpl w:val="FBCAF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01C30"/>
    <w:multiLevelType w:val="hybridMultilevel"/>
    <w:tmpl w:val="B56EC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7398C"/>
    <w:multiLevelType w:val="hybridMultilevel"/>
    <w:tmpl w:val="5D863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D39BD"/>
    <w:multiLevelType w:val="hybridMultilevel"/>
    <w:tmpl w:val="B0A4F1A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79446FC"/>
    <w:multiLevelType w:val="hybridMultilevel"/>
    <w:tmpl w:val="B0A4F1A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80C47EE"/>
    <w:multiLevelType w:val="hybridMultilevel"/>
    <w:tmpl w:val="5D863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629B3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9">
    <w:nsid w:val="64387DEA"/>
    <w:multiLevelType w:val="hybridMultilevel"/>
    <w:tmpl w:val="FBCAF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02028"/>
    <w:multiLevelType w:val="hybridMultilevel"/>
    <w:tmpl w:val="FBCAF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E5652"/>
    <w:multiLevelType w:val="hybridMultilevel"/>
    <w:tmpl w:val="B2EC8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57418"/>
    <w:multiLevelType w:val="hybridMultilevel"/>
    <w:tmpl w:val="B56EC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010A48"/>
    <w:multiLevelType w:val="hybridMultilevel"/>
    <w:tmpl w:val="B56EC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FB4413"/>
    <w:multiLevelType w:val="hybridMultilevel"/>
    <w:tmpl w:val="B56EC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7"/>
  </w:num>
  <w:num w:numId="5">
    <w:abstractNumId w:val="4"/>
  </w:num>
  <w:num w:numId="6">
    <w:abstractNumId w:val="14"/>
  </w:num>
  <w:num w:numId="7">
    <w:abstractNumId w:val="0"/>
  </w:num>
  <w:num w:numId="8">
    <w:abstractNumId w:val="3"/>
  </w:num>
  <w:num w:numId="9">
    <w:abstractNumId w:val="13"/>
  </w:num>
  <w:num w:numId="10">
    <w:abstractNumId w:val="8"/>
  </w:num>
  <w:num w:numId="11">
    <w:abstractNumId w:val="1"/>
  </w:num>
  <w:num w:numId="12">
    <w:abstractNumId w:val="12"/>
  </w:num>
  <w:num w:numId="13">
    <w:abstractNumId w:val="10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0E"/>
    <w:rsid w:val="00014955"/>
    <w:rsid w:val="000174EE"/>
    <w:rsid w:val="000A18B1"/>
    <w:rsid w:val="000A1BEF"/>
    <w:rsid w:val="000B50B2"/>
    <w:rsid w:val="000C4C32"/>
    <w:rsid w:val="000D3824"/>
    <w:rsid w:val="000E5760"/>
    <w:rsid w:val="000F0C61"/>
    <w:rsid w:val="000F4892"/>
    <w:rsid w:val="00100C11"/>
    <w:rsid w:val="00114C95"/>
    <w:rsid w:val="00122D50"/>
    <w:rsid w:val="00125881"/>
    <w:rsid w:val="00135A4A"/>
    <w:rsid w:val="00164497"/>
    <w:rsid w:val="00165E15"/>
    <w:rsid w:val="001722E0"/>
    <w:rsid w:val="00173209"/>
    <w:rsid w:val="00191AF8"/>
    <w:rsid w:val="001A5566"/>
    <w:rsid w:val="001D1114"/>
    <w:rsid w:val="001E601F"/>
    <w:rsid w:val="00222F66"/>
    <w:rsid w:val="002251F7"/>
    <w:rsid w:val="0027559C"/>
    <w:rsid w:val="00281F0B"/>
    <w:rsid w:val="00296F8C"/>
    <w:rsid w:val="002A4C5E"/>
    <w:rsid w:val="002B1968"/>
    <w:rsid w:val="002C1A8A"/>
    <w:rsid w:val="002E6B35"/>
    <w:rsid w:val="003023E6"/>
    <w:rsid w:val="0033201B"/>
    <w:rsid w:val="003372A9"/>
    <w:rsid w:val="00365957"/>
    <w:rsid w:val="00380941"/>
    <w:rsid w:val="00390D68"/>
    <w:rsid w:val="003A16CE"/>
    <w:rsid w:val="003E3478"/>
    <w:rsid w:val="003F444A"/>
    <w:rsid w:val="00414215"/>
    <w:rsid w:val="00433DDD"/>
    <w:rsid w:val="004860E7"/>
    <w:rsid w:val="00492787"/>
    <w:rsid w:val="004A0135"/>
    <w:rsid w:val="004A3EFF"/>
    <w:rsid w:val="004B0D6D"/>
    <w:rsid w:val="004D21D5"/>
    <w:rsid w:val="00516CB8"/>
    <w:rsid w:val="00527D48"/>
    <w:rsid w:val="00527E1D"/>
    <w:rsid w:val="00534019"/>
    <w:rsid w:val="005549C9"/>
    <w:rsid w:val="00557D4C"/>
    <w:rsid w:val="005B0253"/>
    <w:rsid w:val="005B3765"/>
    <w:rsid w:val="005D6B35"/>
    <w:rsid w:val="005E6C3A"/>
    <w:rsid w:val="005F5551"/>
    <w:rsid w:val="00620B94"/>
    <w:rsid w:val="006232A1"/>
    <w:rsid w:val="0066289A"/>
    <w:rsid w:val="006741B0"/>
    <w:rsid w:val="00697A0C"/>
    <w:rsid w:val="006A63F3"/>
    <w:rsid w:val="006B7987"/>
    <w:rsid w:val="006E41A3"/>
    <w:rsid w:val="006E4AB4"/>
    <w:rsid w:val="006F624A"/>
    <w:rsid w:val="00701080"/>
    <w:rsid w:val="007540D1"/>
    <w:rsid w:val="00772996"/>
    <w:rsid w:val="00773B37"/>
    <w:rsid w:val="007B2B10"/>
    <w:rsid w:val="007B6469"/>
    <w:rsid w:val="007E37C1"/>
    <w:rsid w:val="007F08E3"/>
    <w:rsid w:val="007F50D9"/>
    <w:rsid w:val="00804BEE"/>
    <w:rsid w:val="008109EC"/>
    <w:rsid w:val="00824C00"/>
    <w:rsid w:val="00825F1B"/>
    <w:rsid w:val="00864040"/>
    <w:rsid w:val="00881A52"/>
    <w:rsid w:val="008A34BF"/>
    <w:rsid w:val="008E28C4"/>
    <w:rsid w:val="008E7DE4"/>
    <w:rsid w:val="008F4203"/>
    <w:rsid w:val="00934803"/>
    <w:rsid w:val="00943D1B"/>
    <w:rsid w:val="00952A8C"/>
    <w:rsid w:val="00970625"/>
    <w:rsid w:val="00995B8B"/>
    <w:rsid w:val="009975E4"/>
    <w:rsid w:val="009C1077"/>
    <w:rsid w:val="009E4AD4"/>
    <w:rsid w:val="009F7F2A"/>
    <w:rsid w:val="00A0380F"/>
    <w:rsid w:val="00A06952"/>
    <w:rsid w:val="00A30857"/>
    <w:rsid w:val="00A456DD"/>
    <w:rsid w:val="00A457D0"/>
    <w:rsid w:val="00A73FF1"/>
    <w:rsid w:val="00AB217F"/>
    <w:rsid w:val="00AD506C"/>
    <w:rsid w:val="00AF4C1F"/>
    <w:rsid w:val="00B053DF"/>
    <w:rsid w:val="00B16D77"/>
    <w:rsid w:val="00B3213F"/>
    <w:rsid w:val="00B36BA4"/>
    <w:rsid w:val="00B41889"/>
    <w:rsid w:val="00B51BFB"/>
    <w:rsid w:val="00B702BF"/>
    <w:rsid w:val="00B9250E"/>
    <w:rsid w:val="00B97B35"/>
    <w:rsid w:val="00BA0E2C"/>
    <w:rsid w:val="00BC7697"/>
    <w:rsid w:val="00BD6051"/>
    <w:rsid w:val="00BD73F0"/>
    <w:rsid w:val="00BD7C59"/>
    <w:rsid w:val="00C2425A"/>
    <w:rsid w:val="00C334B3"/>
    <w:rsid w:val="00C43BEA"/>
    <w:rsid w:val="00C537D4"/>
    <w:rsid w:val="00C56F53"/>
    <w:rsid w:val="00C73492"/>
    <w:rsid w:val="00C76011"/>
    <w:rsid w:val="00C812BD"/>
    <w:rsid w:val="00CB1DF6"/>
    <w:rsid w:val="00CB4C9D"/>
    <w:rsid w:val="00CF1853"/>
    <w:rsid w:val="00D069B2"/>
    <w:rsid w:val="00D16540"/>
    <w:rsid w:val="00D17D15"/>
    <w:rsid w:val="00D31273"/>
    <w:rsid w:val="00D3145D"/>
    <w:rsid w:val="00D377DD"/>
    <w:rsid w:val="00D45430"/>
    <w:rsid w:val="00D64D77"/>
    <w:rsid w:val="00D73F59"/>
    <w:rsid w:val="00D7508E"/>
    <w:rsid w:val="00D93FF2"/>
    <w:rsid w:val="00DB1E60"/>
    <w:rsid w:val="00DC0260"/>
    <w:rsid w:val="00DC1F44"/>
    <w:rsid w:val="00DF2966"/>
    <w:rsid w:val="00E1250B"/>
    <w:rsid w:val="00E1746E"/>
    <w:rsid w:val="00E23E14"/>
    <w:rsid w:val="00E35BAF"/>
    <w:rsid w:val="00E541F3"/>
    <w:rsid w:val="00E55C74"/>
    <w:rsid w:val="00E735EB"/>
    <w:rsid w:val="00E8119C"/>
    <w:rsid w:val="00E93275"/>
    <w:rsid w:val="00ED1F5C"/>
    <w:rsid w:val="00ED2B81"/>
    <w:rsid w:val="00EE3446"/>
    <w:rsid w:val="00EE67F1"/>
    <w:rsid w:val="00EF42EF"/>
    <w:rsid w:val="00F12583"/>
    <w:rsid w:val="00F15094"/>
    <w:rsid w:val="00F529FD"/>
    <w:rsid w:val="00F57680"/>
    <w:rsid w:val="00F611FC"/>
    <w:rsid w:val="00F62E4D"/>
    <w:rsid w:val="00F97463"/>
    <w:rsid w:val="00FA0441"/>
    <w:rsid w:val="00FA481B"/>
    <w:rsid w:val="00FC7DFC"/>
    <w:rsid w:val="00FE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250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9250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B9250E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9250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6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6BA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36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6BA4"/>
    <w:rPr>
      <w:rFonts w:cs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0B9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41F3"/>
    <w:rPr>
      <w:color w:val="0000FF" w:themeColor="hyperlink"/>
      <w:u w:val="single"/>
    </w:rPr>
  </w:style>
  <w:style w:type="paragraph" w:customStyle="1" w:styleId="BlockQuotation">
    <w:name w:val="Block Quotation"/>
    <w:basedOn w:val="BodyText"/>
    <w:link w:val="BlockQuotationChar"/>
    <w:rsid w:val="00E93275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after="240" w:line="240" w:lineRule="atLeast"/>
      <w:ind w:left="720" w:right="720"/>
      <w:jc w:val="both"/>
    </w:pPr>
    <w:rPr>
      <w:rFonts w:ascii="Garamond" w:hAnsi="Garamond"/>
      <w:i/>
      <w:szCs w:val="20"/>
    </w:rPr>
  </w:style>
  <w:style w:type="character" w:customStyle="1" w:styleId="BlockQuotationChar">
    <w:name w:val="Block Quotation Char"/>
    <w:basedOn w:val="DefaultParagraphFont"/>
    <w:link w:val="BlockQuotation"/>
    <w:rsid w:val="00E93275"/>
    <w:rPr>
      <w:rFonts w:ascii="Garamond" w:hAnsi="Garamond" w:cs="Times New Roman"/>
      <w:i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9327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3275"/>
    <w:rPr>
      <w:rFonts w:cs="Times New Roman"/>
    </w:rPr>
  </w:style>
  <w:style w:type="paragraph" w:styleId="ListParagraph">
    <w:name w:val="List Paragraph"/>
    <w:basedOn w:val="Normal"/>
    <w:uiPriority w:val="34"/>
    <w:qFormat/>
    <w:rsid w:val="00E93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250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9250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B9250E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9250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6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6BA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36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6BA4"/>
    <w:rPr>
      <w:rFonts w:cs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0B9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41F3"/>
    <w:rPr>
      <w:color w:val="0000FF" w:themeColor="hyperlink"/>
      <w:u w:val="single"/>
    </w:rPr>
  </w:style>
  <w:style w:type="paragraph" w:customStyle="1" w:styleId="BlockQuotation">
    <w:name w:val="Block Quotation"/>
    <w:basedOn w:val="BodyText"/>
    <w:link w:val="BlockQuotationChar"/>
    <w:rsid w:val="00E93275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after="240" w:line="240" w:lineRule="atLeast"/>
      <w:ind w:left="720" w:right="720"/>
      <w:jc w:val="both"/>
    </w:pPr>
    <w:rPr>
      <w:rFonts w:ascii="Garamond" w:hAnsi="Garamond"/>
      <w:i/>
      <w:szCs w:val="20"/>
    </w:rPr>
  </w:style>
  <w:style w:type="character" w:customStyle="1" w:styleId="BlockQuotationChar">
    <w:name w:val="Block Quotation Char"/>
    <w:basedOn w:val="DefaultParagraphFont"/>
    <w:link w:val="BlockQuotation"/>
    <w:rsid w:val="00E93275"/>
    <w:rPr>
      <w:rFonts w:ascii="Garamond" w:hAnsi="Garamond" w:cs="Times New Roman"/>
      <w:i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9327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3275"/>
    <w:rPr>
      <w:rFonts w:cs="Times New Roman"/>
    </w:rPr>
  </w:style>
  <w:style w:type="paragraph" w:styleId="ListParagraph">
    <w:name w:val="List Paragraph"/>
    <w:basedOn w:val="Normal"/>
    <w:uiPriority w:val="34"/>
    <w:qFormat/>
    <w:rsid w:val="00E93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8210266175967149E-2"/>
          <c:y val="8.1074750783117058E-2"/>
          <c:w val="0.86441947794931073"/>
          <c:h val="0.4857617624185865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Q1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Employee Assistance Program</c:v>
                </c:pt>
                <c:pt idx="1">
                  <c:v>Drinking Driving Program </c:v>
                </c:pt>
                <c:pt idx="2">
                  <c:v>Professional Training </c:v>
                </c:pt>
                <c:pt idx="3">
                  <c:v>Prevention Services </c:v>
                </c:pt>
                <c:pt idx="4">
                  <c:v>Compeer</c:v>
                </c:pt>
                <c:pt idx="5">
                  <c:v>Clinical Services Oneida &amp; Herkimer County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418</c:v>
                </c:pt>
                <c:pt idx="1">
                  <c:v>79</c:v>
                </c:pt>
                <c:pt idx="2">
                  <c:v>262</c:v>
                </c:pt>
                <c:pt idx="3" formatCode="#,##0">
                  <c:v>2038</c:v>
                </c:pt>
                <c:pt idx="4">
                  <c:v>419</c:v>
                </c:pt>
                <c:pt idx="5">
                  <c:v>426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Q2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Employee Assistance Program</c:v>
                </c:pt>
                <c:pt idx="1">
                  <c:v>Drinking Driving Program </c:v>
                </c:pt>
                <c:pt idx="2">
                  <c:v>Professional Training </c:v>
                </c:pt>
                <c:pt idx="3">
                  <c:v>Prevention Services </c:v>
                </c:pt>
                <c:pt idx="4">
                  <c:v>Compeer</c:v>
                </c:pt>
                <c:pt idx="5">
                  <c:v>Clinical Services Oneida &amp; Herkimer County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736</c:v>
                </c:pt>
                <c:pt idx="1">
                  <c:v>55</c:v>
                </c:pt>
                <c:pt idx="2">
                  <c:v>15</c:v>
                </c:pt>
                <c:pt idx="3" formatCode="#,##0">
                  <c:v>10498</c:v>
                </c:pt>
                <c:pt idx="4">
                  <c:v>422</c:v>
                </c:pt>
                <c:pt idx="5">
                  <c:v>439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Q3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Employee Assistance Program</c:v>
                </c:pt>
                <c:pt idx="1">
                  <c:v>Drinking Driving Program </c:v>
                </c:pt>
                <c:pt idx="2">
                  <c:v>Professional Training </c:v>
                </c:pt>
                <c:pt idx="3">
                  <c:v>Prevention Services </c:v>
                </c:pt>
                <c:pt idx="4">
                  <c:v>Compeer</c:v>
                </c:pt>
                <c:pt idx="5">
                  <c:v>Clinical Services Oneida &amp; Herkimer County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371</c:v>
                </c:pt>
                <c:pt idx="1">
                  <c:v>65</c:v>
                </c:pt>
                <c:pt idx="2">
                  <c:v>158</c:v>
                </c:pt>
                <c:pt idx="3">
                  <c:v>3447</c:v>
                </c:pt>
                <c:pt idx="4">
                  <c:v>422</c:v>
                </c:pt>
                <c:pt idx="5">
                  <c:v>396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Q4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Employee Assistance Program</c:v>
                </c:pt>
                <c:pt idx="1">
                  <c:v>Drinking Driving Program </c:v>
                </c:pt>
                <c:pt idx="2">
                  <c:v>Professional Training </c:v>
                </c:pt>
                <c:pt idx="3">
                  <c:v>Prevention Services </c:v>
                </c:pt>
                <c:pt idx="4">
                  <c:v>Compeer</c:v>
                </c:pt>
                <c:pt idx="5">
                  <c:v>Clinical Services Oneida &amp; Herkimer County</c:v>
                </c:pt>
              </c:strCache>
            </c:strRef>
          </c:cat>
          <c:val>
            <c:numRef>
              <c:f>Sheet1!$E$2:$E$7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8467968"/>
        <c:axId val="84399168"/>
        <c:axId val="0"/>
      </c:bar3DChart>
      <c:catAx>
        <c:axId val="48467968"/>
        <c:scaling>
          <c:orientation val="minMax"/>
        </c:scaling>
        <c:delete val="0"/>
        <c:axPos val="b"/>
        <c:majorTickMark val="out"/>
        <c:minorTickMark val="none"/>
        <c:tickLblPos val="nextTo"/>
        <c:crossAx val="84399168"/>
        <c:crosses val="autoZero"/>
        <c:auto val="1"/>
        <c:lblAlgn val="ctr"/>
        <c:lblOffset val="100"/>
        <c:noMultiLvlLbl val="0"/>
      </c:catAx>
      <c:valAx>
        <c:axId val="84399168"/>
        <c:scaling>
          <c:orientation val="minMax"/>
          <c:max val="100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low"/>
        <c:crossAx val="48467968"/>
        <c:crosses val="autoZero"/>
        <c:crossBetween val="between"/>
        <c:majorUnit val="1000"/>
        <c:minorUnit val="100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Q1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Social Media</c:v>
                </c:pt>
                <c:pt idx="1">
                  <c:v>Website</c:v>
                </c:pt>
                <c:pt idx="2">
                  <c:v>Broadcast</c:v>
                </c:pt>
                <c:pt idx="3">
                  <c:v>Print Media</c:v>
                </c:pt>
                <c:pt idx="4">
                  <c:v>Electronic Media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 formatCode="General">
                  <c:v>229</c:v>
                </c:pt>
                <c:pt idx="1">
                  <c:v>7585</c:v>
                </c:pt>
                <c:pt idx="2" formatCode="General">
                  <c:v>10</c:v>
                </c:pt>
                <c:pt idx="3" formatCode="General">
                  <c:v>19</c:v>
                </c:pt>
                <c:pt idx="4" formatCode="General">
                  <c:v>23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Q2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Social Media</c:v>
                </c:pt>
                <c:pt idx="1">
                  <c:v>Website</c:v>
                </c:pt>
                <c:pt idx="2">
                  <c:v>Broadcast</c:v>
                </c:pt>
                <c:pt idx="3">
                  <c:v>Print Media</c:v>
                </c:pt>
                <c:pt idx="4">
                  <c:v>Electronic Media</c:v>
                </c:pt>
              </c:strCache>
            </c:strRef>
          </c:cat>
          <c:val>
            <c:numRef>
              <c:f>Sheet1!$C$2:$C$6</c:f>
              <c:numCache>
                <c:formatCode>#,##0</c:formatCode>
                <c:ptCount val="5"/>
                <c:pt idx="0" formatCode="General">
                  <c:v>683</c:v>
                </c:pt>
                <c:pt idx="1">
                  <c:v>11554</c:v>
                </c:pt>
                <c:pt idx="2" formatCode="General">
                  <c:v>3</c:v>
                </c:pt>
                <c:pt idx="3" formatCode="General">
                  <c:v>5</c:v>
                </c:pt>
                <c:pt idx="4" formatCode="General">
                  <c:v>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Q3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Social Media</c:v>
                </c:pt>
                <c:pt idx="1">
                  <c:v>Website</c:v>
                </c:pt>
                <c:pt idx="2">
                  <c:v>Broadcast</c:v>
                </c:pt>
                <c:pt idx="3">
                  <c:v>Print Media</c:v>
                </c:pt>
                <c:pt idx="4">
                  <c:v>Electronic Media</c:v>
                </c:pt>
              </c:strCache>
            </c:strRef>
          </c:cat>
          <c:val>
            <c:numRef>
              <c:f>Sheet1!$D$2:$D$6</c:f>
              <c:numCache>
                <c:formatCode>#,##0</c:formatCode>
                <c:ptCount val="5"/>
                <c:pt idx="0">
                  <c:v>4862</c:v>
                </c:pt>
                <c:pt idx="1">
                  <c:v>12290</c:v>
                </c:pt>
                <c:pt idx="2" formatCode="General">
                  <c:v>60</c:v>
                </c:pt>
                <c:pt idx="3" formatCode="General">
                  <c:v>10</c:v>
                </c:pt>
                <c:pt idx="4" formatCode="General">
                  <c:v>12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Q4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Social Media</c:v>
                </c:pt>
                <c:pt idx="1">
                  <c:v>Website</c:v>
                </c:pt>
                <c:pt idx="2">
                  <c:v>Broadcast</c:v>
                </c:pt>
                <c:pt idx="3">
                  <c:v>Print Media</c:v>
                </c:pt>
                <c:pt idx="4">
                  <c:v>Electronic Media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8468480"/>
        <c:axId val="84402176"/>
        <c:axId val="0"/>
      </c:bar3DChart>
      <c:catAx>
        <c:axId val="48468480"/>
        <c:scaling>
          <c:orientation val="minMax"/>
        </c:scaling>
        <c:delete val="0"/>
        <c:axPos val="b"/>
        <c:majorTickMark val="out"/>
        <c:minorTickMark val="none"/>
        <c:tickLblPos val="nextTo"/>
        <c:crossAx val="84402176"/>
        <c:crosses val="autoZero"/>
        <c:auto val="1"/>
        <c:lblAlgn val="ctr"/>
        <c:lblOffset val="100"/>
        <c:noMultiLvlLbl val="0"/>
      </c:catAx>
      <c:valAx>
        <c:axId val="84402176"/>
        <c:scaling>
          <c:orientation val="minMax"/>
          <c:max val="2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84684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C2296-CD6F-4035-A2FF-3FD540202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103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CFLR First Quarter People Served</vt:lpstr>
    </vt:vector>
  </TitlesOfParts>
  <Company>HP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CFLR First Quarter People Served</dc:title>
  <dc:creator>Cassandra Sheets</dc:creator>
  <cp:lastModifiedBy>Cassandra Sheets</cp:lastModifiedBy>
  <cp:revision>9</cp:revision>
  <cp:lastPrinted>2015-04-20T15:42:00Z</cp:lastPrinted>
  <dcterms:created xsi:type="dcterms:W3CDTF">2015-10-10T11:54:00Z</dcterms:created>
  <dcterms:modified xsi:type="dcterms:W3CDTF">2015-10-17T11:11:00Z</dcterms:modified>
</cp:coreProperties>
</file>